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88F1" w14:textId="44DC9DFF" w:rsidR="00B10B0B" w:rsidRPr="00BD56F2" w:rsidRDefault="00B10B0B" w:rsidP="00B0551B">
      <w:pPr>
        <w:pStyle w:val="Default"/>
        <w:tabs>
          <w:tab w:val="left" w:pos="873"/>
          <w:tab w:val="left" w:pos="945"/>
        </w:tabs>
        <w:suppressAutoHyphens/>
        <w:spacing w:after="40"/>
        <w:rPr>
          <w:rFonts w:ascii="Arial Narrow" w:hAnsi="Arial Narrow"/>
          <w:sz w:val="32"/>
          <w:szCs w:val="32"/>
        </w:rPr>
      </w:pPr>
      <w:bookmarkStart w:id="0" w:name="_Toc525672603"/>
      <w:bookmarkStart w:id="1" w:name="_Toc525758742"/>
      <w:bookmarkStart w:id="2" w:name="_Toc526182068"/>
      <w:bookmarkStart w:id="3" w:name="_Toc527799679"/>
      <w:bookmarkStart w:id="4" w:name="_Toc388854542"/>
      <w:bookmarkStart w:id="5" w:name="_Toc391550996"/>
      <w:bookmarkStart w:id="6" w:name="_Toc387986567"/>
      <w:bookmarkStart w:id="7" w:name="_Toc507376985"/>
      <w:bookmarkStart w:id="8" w:name="_Toc513424040"/>
      <w:bookmarkStart w:id="9" w:name="_Toc514056756"/>
      <w:bookmarkStart w:id="10" w:name="_Toc373439803"/>
      <w:bookmarkStart w:id="11" w:name="_Toc373439846"/>
      <w:bookmarkStart w:id="12" w:name="_Toc501710616"/>
      <w:bookmarkStart w:id="13" w:name="_Toc507376992"/>
      <w:bookmarkStart w:id="14" w:name="_Toc513424049"/>
      <w:r w:rsidRPr="003D4B91">
        <w:rPr>
          <w:noProof/>
          <w:lang w:val="en-IN" w:eastAsia="en-IN"/>
        </w:rPr>
        <w:drawing>
          <wp:anchor distT="0" distB="0" distL="114300" distR="114300" simplePos="0" relativeHeight="251660288" behindDoc="0" locked="0" layoutInCell="1" allowOverlap="1" wp14:anchorId="05FEE81F" wp14:editId="6C89AE18">
            <wp:simplePos x="0" y="0"/>
            <wp:positionH relativeFrom="column">
              <wp:posOffset>45720</wp:posOffset>
            </wp:positionH>
            <wp:positionV relativeFrom="paragraph">
              <wp:posOffset>-182457</wp:posOffset>
            </wp:positionV>
            <wp:extent cx="494030" cy="520700"/>
            <wp:effectExtent l="0" t="0" r="1270" b="0"/>
            <wp:wrapNone/>
            <wp:docPr id="21" name="Picture 21" descr="NCD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03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B91">
        <w:rPr>
          <w:rFonts w:ascii="Arial Narrow" w:hAnsi="Arial Narrow"/>
          <w:sz w:val="32"/>
          <w:szCs w:val="32"/>
        </w:rPr>
        <w:tab/>
      </w:r>
      <w:r w:rsidRPr="003D4B91">
        <w:rPr>
          <w:rFonts w:ascii="Arial Narrow" w:hAnsi="Arial Narrow"/>
          <w:sz w:val="32"/>
          <w:szCs w:val="32"/>
        </w:rPr>
        <w:tab/>
      </w:r>
      <w:r w:rsidR="001F524D" w:rsidRPr="001F524D">
        <w:rPr>
          <w:rFonts w:ascii="Arial Narrow" w:hAnsi="Arial Narrow"/>
          <w:b/>
          <w:sz w:val="32"/>
          <w:szCs w:val="32"/>
        </w:rPr>
        <w:t>National</w:t>
      </w:r>
      <w:r w:rsidR="00A470CE">
        <w:rPr>
          <w:rFonts w:ascii="Arial Narrow" w:hAnsi="Arial Narrow"/>
          <w:b/>
          <w:sz w:val="32"/>
          <w:szCs w:val="32"/>
        </w:rPr>
        <w:t xml:space="preserve"> </w:t>
      </w:r>
      <w:r w:rsidR="001F524D" w:rsidRPr="001F524D">
        <w:rPr>
          <w:rFonts w:ascii="Arial Narrow" w:hAnsi="Arial Narrow"/>
          <w:b/>
          <w:sz w:val="32"/>
          <w:szCs w:val="32"/>
        </w:rPr>
        <w:t>Council</w:t>
      </w:r>
      <w:r w:rsidR="00A470CE">
        <w:rPr>
          <w:rFonts w:ascii="Arial Narrow" w:hAnsi="Arial Narrow"/>
          <w:b/>
          <w:sz w:val="32"/>
          <w:szCs w:val="32"/>
        </w:rPr>
        <w:t xml:space="preserve"> </w:t>
      </w:r>
      <w:r w:rsidR="001F524D" w:rsidRPr="001F524D">
        <w:rPr>
          <w:rFonts w:ascii="Arial Narrow" w:hAnsi="Arial Narrow"/>
          <w:b/>
          <w:sz w:val="32"/>
          <w:szCs w:val="32"/>
        </w:rPr>
        <w:t>on</w:t>
      </w:r>
      <w:r w:rsidR="00A470CE">
        <w:rPr>
          <w:rFonts w:ascii="Arial Narrow" w:hAnsi="Arial Narrow"/>
          <w:b/>
          <w:sz w:val="32"/>
          <w:szCs w:val="32"/>
        </w:rPr>
        <w:t xml:space="preserve"> </w:t>
      </w:r>
      <w:r w:rsidR="001F524D" w:rsidRPr="001F524D">
        <w:rPr>
          <w:rFonts w:ascii="Arial Narrow" w:hAnsi="Arial Narrow"/>
          <w:b/>
          <w:sz w:val="32"/>
          <w:szCs w:val="32"/>
        </w:rPr>
        <w:t>Disability</w:t>
      </w:r>
    </w:p>
    <w:p w14:paraId="6F987B09" w14:textId="77777777" w:rsidR="00B10B0B" w:rsidRPr="00BD56F2" w:rsidRDefault="00B10B0B" w:rsidP="00B0551B">
      <w:pPr>
        <w:pStyle w:val="Default"/>
        <w:suppressAutoHyphens/>
      </w:pPr>
      <w:r w:rsidRPr="003D4B91">
        <w:rPr>
          <w:noProof/>
          <w:lang w:val="en-IN" w:eastAsia="en-IN"/>
        </w:rPr>
        <mc:AlternateContent>
          <mc:Choice Requires="wps">
            <w:drawing>
              <wp:anchor distT="0" distB="0" distL="114300" distR="114300" simplePos="0" relativeHeight="251657216" behindDoc="0" locked="0" layoutInCell="1" allowOverlap="1" wp14:anchorId="04B84464" wp14:editId="6FC21D50">
                <wp:simplePos x="0" y="0"/>
                <wp:positionH relativeFrom="column">
                  <wp:posOffset>8255</wp:posOffset>
                </wp:positionH>
                <wp:positionV relativeFrom="paragraph">
                  <wp:posOffset>114141</wp:posOffset>
                </wp:positionV>
                <wp:extent cx="5829300" cy="0"/>
                <wp:effectExtent l="0" t="0" r="19050" b="19050"/>
                <wp:wrapNone/>
                <wp:docPr id="18" name="Straight Connector 18" descr="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0F7734" id="Straight Connector 18" o:spid="_x0000_s1026" alt="Line"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pt,9pt" to="45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4ZsQEAAEkDAAAOAAAAZHJzL2Uyb0RvYy54bWysU02P0zAQvSPxHyzfadIuoCVquocuy2WB&#10;Srv8gKntJBaOx5pxm/TfY3vbsoIbIgdrPB/Pb95M1nfz6MTREFv0rVwuaimMV6it71v54/nh3a0U&#10;HMFrcOhNK0+G5d3m7Zv1FBqzwgGdNiQSiOdmCq0cYgxNVbEazAi8wGB8CnZII8R0pb7SBFNCH121&#10;quuP1YSkA6EyzMl7/xKUm4LfdUbF713HJgrXysQtlpPKuc9ntVlD0xOEwaozDfgHFiNYnx69Qt1D&#10;BHEg+xfUaBUhYxcXCscKu84qU3pI3SzrP7p5GiCY0ksSh8NVJv5/sOrbcet3lKmr2T+FR1Q/WXjc&#10;DuB7Uwg8n0Ia3DJLVU2Bm2tJvnDYkdhPX1GnHDhELCrMHY0ZMvUn5iL26Sq2maNQyfnhdvXppk4z&#10;UZdYBc2lMBDHLwZHkY1WOuuzDtDA8ZFjJgLNJSW7PT5Y58osnRdTK1fvlzd1qWB0VudozmPq91tH&#10;4gh5HcpX2kqR12mEB68L2mBAfz7bEax7sdPrzp/VyALkbeNmj/q0o4tKaV6F5nm38kK8vpfq33/A&#10;5hcAAAD//wMAUEsDBBQABgAIAAAAIQD4UDrg2wAAAAcBAAAPAAAAZHJzL2Rvd25yZXYueG1sTI9B&#10;T8MwDIXvSPsPkZG4sbQDwVaaThOIExrSNsQ5bUxT0TilSbduvx5PO8DJes9Pz5/z5ehascc+NJ4U&#10;pNMEBFLlTUO1go/d6+0cRIiajG49oYIjBlgWk6tcZ8YfaIP7bawFl1DItAIbY5dJGSqLToep75B4&#10;9+V7pyPLvpam1wcud62cJcmDdLohvmB1h88Wq+/t4BR8JuvT5uXNz94fj/c/u9K6dDg5pW6ux9UT&#10;iIhj/AvDGZ/RoWCm0g9kgmhZ33GQx5w/4vUiXbBRXgxZ5PI/f/ELAAD//wMAUEsBAi0AFAAGAAgA&#10;AAAhALaDOJL+AAAA4QEAABMAAAAAAAAAAAAAAAAAAAAAAFtDb250ZW50X1R5cGVzXS54bWxQSwEC&#10;LQAUAAYACAAAACEAOP0h/9YAAACUAQAACwAAAAAAAAAAAAAAAAAvAQAAX3JlbHMvLnJlbHNQSwEC&#10;LQAUAAYACAAAACEA/aHeGbEBAABJAwAADgAAAAAAAAAAAAAAAAAuAgAAZHJzL2Uyb0RvYy54bWxQ&#10;SwECLQAUAAYACAAAACEA+FA64NsAAAAHAQAADwAAAAAAAAAAAAAAAAALBAAAZHJzL2Rvd25yZXYu&#10;eG1sUEsFBgAAAAAEAAQA8wAAABMFAAAAAA==&#10;" strokeweight="1.9pt"/>
            </w:pict>
          </mc:Fallback>
        </mc:AlternateContent>
      </w:r>
    </w:p>
    <w:p w14:paraId="47B50147" w14:textId="0453BD5F" w:rsidR="00B10B0B" w:rsidRPr="00BD56F2" w:rsidRDefault="00B10B0B" w:rsidP="00B0551B">
      <w:pPr>
        <w:pStyle w:val="NCDBodyText"/>
        <w:suppressAutoHyphens/>
        <w:spacing w:line="240" w:lineRule="auto"/>
        <w:rPr>
          <w:sz w:val="22"/>
          <w:szCs w:val="22"/>
        </w:rPr>
      </w:pPr>
      <w:r w:rsidRPr="003D4B91">
        <w:rPr>
          <w:sz w:val="22"/>
          <w:szCs w:val="22"/>
        </w:rPr>
        <w:t>An</w:t>
      </w:r>
      <w:r w:rsidR="00A470CE">
        <w:rPr>
          <w:sz w:val="22"/>
          <w:szCs w:val="22"/>
        </w:rPr>
        <w:t xml:space="preserve"> </w:t>
      </w:r>
      <w:r w:rsidRPr="003D4B91">
        <w:rPr>
          <w:sz w:val="22"/>
          <w:szCs w:val="22"/>
        </w:rPr>
        <w:t>independent</w:t>
      </w:r>
      <w:r w:rsidR="00A470CE">
        <w:rPr>
          <w:sz w:val="22"/>
          <w:szCs w:val="22"/>
        </w:rPr>
        <w:t xml:space="preserve"> </w:t>
      </w:r>
      <w:r w:rsidRPr="003D4B91">
        <w:rPr>
          <w:sz w:val="22"/>
          <w:szCs w:val="22"/>
        </w:rPr>
        <w:t>federal</w:t>
      </w:r>
      <w:r w:rsidR="00A470CE">
        <w:rPr>
          <w:sz w:val="22"/>
          <w:szCs w:val="22"/>
        </w:rPr>
        <w:t xml:space="preserve"> </w:t>
      </w:r>
      <w:r w:rsidRPr="003D4B91">
        <w:rPr>
          <w:sz w:val="22"/>
          <w:szCs w:val="22"/>
        </w:rPr>
        <w:t>agency</w:t>
      </w:r>
      <w:r w:rsidR="00A470CE">
        <w:rPr>
          <w:sz w:val="22"/>
          <w:szCs w:val="22"/>
        </w:rPr>
        <w:t xml:space="preserve"> </w:t>
      </w:r>
      <w:r w:rsidRPr="003D4B91">
        <w:rPr>
          <w:sz w:val="22"/>
          <w:szCs w:val="22"/>
        </w:rPr>
        <w:t>making</w:t>
      </w:r>
      <w:r w:rsidR="00A470CE">
        <w:rPr>
          <w:sz w:val="22"/>
          <w:szCs w:val="22"/>
        </w:rPr>
        <w:t xml:space="preserve"> </w:t>
      </w:r>
      <w:r w:rsidRPr="003D4B91">
        <w:rPr>
          <w:sz w:val="22"/>
          <w:szCs w:val="22"/>
        </w:rPr>
        <w:t>recommendations</w:t>
      </w:r>
      <w:r w:rsidR="00A470CE">
        <w:rPr>
          <w:sz w:val="22"/>
          <w:szCs w:val="22"/>
        </w:rPr>
        <w:t xml:space="preserve"> </w:t>
      </w:r>
      <w:r w:rsidRPr="003D4B91">
        <w:rPr>
          <w:sz w:val="22"/>
          <w:szCs w:val="22"/>
        </w:rPr>
        <w:t>to</w:t>
      </w:r>
      <w:r w:rsidR="00A470CE">
        <w:rPr>
          <w:sz w:val="22"/>
          <w:szCs w:val="22"/>
        </w:rPr>
        <w:t xml:space="preserve"> </w:t>
      </w:r>
      <w:r w:rsidRPr="003D4B91">
        <w:rPr>
          <w:sz w:val="22"/>
          <w:szCs w:val="22"/>
        </w:rPr>
        <w:t>the</w:t>
      </w:r>
      <w:r w:rsidR="00A470CE">
        <w:rPr>
          <w:sz w:val="22"/>
          <w:szCs w:val="22"/>
        </w:rPr>
        <w:t xml:space="preserve"> </w:t>
      </w:r>
      <w:r w:rsidRPr="003D4B91">
        <w:rPr>
          <w:sz w:val="22"/>
          <w:szCs w:val="22"/>
        </w:rPr>
        <w:t>President</w:t>
      </w:r>
      <w:r w:rsidR="00A470CE">
        <w:rPr>
          <w:sz w:val="22"/>
          <w:szCs w:val="22"/>
        </w:rPr>
        <w:t xml:space="preserve"> </w:t>
      </w:r>
      <w:r w:rsidRPr="003D4B91">
        <w:rPr>
          <w:sz w:val="22"/>
          <w:szCs w:val="22"/>
        </w:rPr>
        <w:t>and</w:t>
      </w:r>
      <w:r w:rsidR="00A470CE">
        <w:rPr>
          <w:sz w:val="22"/>
          <w:szCs w:val="22"/>
        </w:rPr>
        <w:t xml:space="preserve"> </w:t>
      </w:r>
      <w:r w:rsidRPr="003D4B91">
        <w:rPr>
          <w:sz w:val="22"/>
          <w:szCs w:val="22"/>
        </w:rPr>
        <w:t>Congress</w:t>
      </w:r>
      <w:r w:rsidR="00A470CE">
        <w:rPr>
          <w:sz w:val="22"/>
          <w:szCs w:val="22"/>
        </w:rPr>
        <w:t xml:space="preserve"> </w:t>
      </w:r>
      <w:r w:rsidRPr="003D4B91">
        <w:rPr>
          <w:sz w:val="22"/>
          <w:szCs w:val="22"/>
        </w:rPr>
        <w:t>to</w:t>
      </w:r>
      <w:r w:rsidR="00A470CE">
        <w:rPr>
          <w:sz w:val="22"/>
          <w:szCs w:val="22"/>
        </w:rPr>
        <w:t xml:space="preserve"> </w:t>
      </w:r>
      <w:r w:rsidRPr="003D4B91">
        <w:rPr>
          <w:sz w:val="22"/>
          <w:szCs w:val="22"/>
        </w:rPr>
        <w:t>enhance</w:t>
      </w:r>
      <w:r w:rsidR="00A470CE">
        <w:rPr>
          <w:sz w:val="22"/>
          <w:szCs w:val="22"/>
        </w:rPr>
        <w:t xml:space="preserve"> </w:t>
      </w:r>
      <w:r w:rsidRPr="003D4B91">
        <w:rPr>
          <w:sz w:val="22"/>
          <w:szCs w:val="22"/>
        </w:rPr>
        <w:t>the</w:t>
      </w:r>
      <w:r w:rsidR="00A470CE">
        <w:rPr>
          <w:sz w:val="22"/>
          <w:szCs w:val="22"/>
        </w:rPr>
        <w:t xml:space="preserve"> </w:t>
      </w:r>
      <w:r w:rsidRPr="003D4B91">
        <w:rPr>
          <w:sz w:val="22"/>
          <w:szCs w:val="22"/>
        </w:rPr>
        <w:t>quality</w:t>
      </w:r>
      <w:r w:rsidR="00A470CE">
        <w:rPr>
          <w:sz w:val="22"/>
          <w:szCs w:val="22"/>
        </w:rPr>
        <w:t xml:space="preserve"> </w:t>
      </w:r>
      <w:r w:rsidRPr="003D4B91">
        <w:rPr>
          <w:sz w:val="22"/>
          <w:szCs w:val="22"/>
        </w:rPr>
        <w:t>of</w:t>
      </w:r>
      <w:r w:rsidR="00A470CE">
        <w:rPr>
          <w:sz w:val="22"/>
          <w:szCs w:val="22"/>
        </w:rPr>
        <w:t xml:space="preserve"> </w:t>
      </w:r>
      <w:r w:rsidRPr="003D4B91">
        <w:rPr>
          <w:sz w:val="22"/>
          <w:szCs w:val="22"/>
        </w:rPr>
        <w:t>life</w:t>
      </w:r>
      <w:r w:rsidR="00A470CE">
        <w:rPr>
          <w:sz w:val="22"/>
          <w:szCs w:val="22"/>
        </w:rPr>
        <w:t xml:space="preserve"> </w:t>
      </w:r>
      <w:r w:rsidRPr="003D4B91">
        <w:rPr>
          <w:sz w:val="22"/>
          <w:szCs w:val="22"/>
        </w:rPr>
        <w:t>for</w:t>
      </w:r>
      <w:r w:rsidR="00A470CE">
        <w:rPr>
          <w:sz w:val="22"/>
          <w:szCs w:val="22"/>
        </w:rPr>
        <w:t xml:space="preserve"> </w:t>
      </w:r>
      <w:r w:rsidRPr="003D4B91">
        <w:rPr>
          <w:sz w:val="22"/>
          <w:szCs w:val="22"/>
        </w:rPr>
        <w:t>all</w:t>
      </w:r>
      <w:r w:rsidR="00A470CE">
        <w:rPr>
          <w:sz w:val="22"/>
          <w:szCs w:val="22"/>
        </w:rPr>
        <w:t xml:space="preserve"> </w:t>
      </w:r>
      <w:r w:rsidRPr="003D4B91">
        <w:rPr>
          <w:sz w:val="22"/>
          <w:szCs w:val="22"/>
        </w:rPr>
        <w:t>Americans</w:t>
      </w:r>
      <w:r w:rsidR="00A470CE">
        <w:rPr>
          <w:sz w:val="22"/>
          <w:szCs w:val="22"/>
        </w:rPr>
        <w:t xml:space="preserve"> </w:t>
      </w:r>
      <w:r w:rsidRPr="003D4B91">
        <w:rPr>
          <w:sz w:val="22"/>
          <w:szCs w:val="22"/>
        </w:rPr>
        <w:t>with</w:t>
      </w:r>
      <w:r w:rsidR="00A470CE">
        <w:rPr>
          <w:sz w:val="22"/>
          <w:szCs w:val="22"/>
        </w:rPr>
        <w:t xml:space="preserve"> </w:t>
      </w:r>
      <w:r w:rsidRPr="003D4B91">
        <w:rPr>
          <w:sz w:val="22"/>
          <w:szCs w:val="22"/>
        </w:rPr>
        <w:t>disabilities</w:t>
      </w:r>
      <w:r w:rsidR="00A470CE">
        <w:rPr>
          <w:sz w:val="22"/>
          <w:szCs w:val="22"/>
        </w:rPr>
        <w:t xml:space="preserve"> </w:t>
      </w:r>
      <w:r w:rsidRPr="003D4B91">
        <w:rPr>
          <w:sz w:val="22"/>
          <w:szCs w:val="22"/>
        </w:rPr>
        <w:t>and</w:t>
      </w:r>
      <w:r w:rsidR="00A470CE">
        <w:rPr>
          <w:sz w:val="22"/>
          <w:szCs w:val="22"/>
        </w:rPr>
        <w:t xml:space="preserve"> </w:t>
      </w:r>
      <w:r w:rsidRPr="003D4B91">
        <w:rPr>
          <w:sz w:val="22"/>
          <w:szCs w:val="22"/>
        </w:rPr>
        <w:t>their</w:t>
      </w:r>
      <w:r w:rsidR="00A470CE">
        <w:rPr>
          <w:sz w:val="22"/>
          <w:szCs w:val="22"/>
        </w:rPr>
        <w:t xml:space="preserve"> </w:t>
      </w:r>
      <w:r w:rsidRPr="003D4B91">
        <w:rPr>
          <w:sz w:val="22"/>
          <w:szCs w:val="22"/>
        </w:rPr>
        <w:t>families.</w:t>
      </w:r>
    </w:p>
    <w:p w14:paraId="1C00F3D4" w14:textId="4053A00E" w:rsidR="00B10B0B" w:rsidRPr="00BD56F2" w:rsidRDefault="004002A1" w:rsidP="00D21197">
      <w:pPr>
        <w:pStyle w:val="Heading1"/>
        <w:suppressAutoHyphens/>
        <w:spacing w:after="0" w:line="240" w:lineRule="auto"/>
        <w:rPr>
          <w:b w:val="0"/>
        </w:rPr>
      </w:pPr>
      <w:bookmarkStart w:id="15" w:name="_Toc525672602"/>
      <w:bookmarkStart w:id="16" w:name="_Toc525758741"/>
      <w:bookmarkStart w:id="17" w:name="_Toc526182067"/>
      <w:bookmarkStart w:id="18" w:name="_Toc527377105"/>
      <w:bookmarkStart w:id="19" w:name="_Toc527968572"/>
      <w:bookmarkStart w:id="20" w:name="_Toc527993287"/>
      <w:bookmarkStart w:id="21" w:name="_Toc530127987"/>
      <w:bookmarkStart w:id="22" w:name="_Toc536538194"/>
      <w:bookmarkStart w:id="23" w:name="_Toc536539649"/>
      <w:bookmarkStart w:id="24" w:name="_Toc536540992"/>
      <w:bookmarkStart w:id="25" w:name="_Toc536541252"/>
      <w:bookmarkStart w:id="26" w:name="_Toc536797952"/>
      <w:bookmarkStart w:id="27" w:name="_Toc16341413"/>
      <w:bookmarkStart w:id="28" w:name="_Toc17541823"/>
      <w:bookmarkStart w:id="29" w:name="_Toc17823798"/>
      <w:bookmarkStart w:id="30" w:name="_Toc17824014"/>
      <w:bookmarkStart w:id="31" w:name="_Toc17826323"/>
      <w:bookmarkStart w:id="32" w:name="_Toc18918237"/>
      <w:bookmarkStart w:id="33" w:name="_Toc19546937"/>
      <w:bookmarkStart w:id="34" w:name="_Toc19805859"/>
      <w:bookmarkStart w:id="35" w:name="_Toc43793862"/>
      <w:bookmarkStart w:id="36" w:name="_Toc44234261"/>
      <w:bookmarkStart w:id="37" w:name="_Toc44336112"/>
      <w:bookmarkStart w:id="38" w:name="_Toc83913578"/>
      <w:bookmarkStart w:id="39" w:name="_Toc83915344"/>
      <w:bookmarkStart w:id="40" w:name="_Toc84253304"/>
      <w:bookmarkStart w:id="41" w:name="_Toc116378051"/>
      <w:bookmarkStart w:id="42" w:name="_Toc117325066"/>
      <w:bookmarkStart w:id="43" w:name="_Toc129609222"/>
      <w:bookmarkStart w:id="44" w:name="_Toc146639869"/>
      <w:bookmarkStart w:id="45" w:name="_Toc147836841"/>
      <w:bookmarkStart w:id="46" w:name="_Toc161484906"/>
      <w:bookmarkStart w:id="47" w:name="_Toc161656261"/>
      <w:bookmarkStart w:id="48" w:name="_Toc162442130"/>
      <w:bookmarkStart w:id="49" w:name="_Toc162442362"/>
      <w:bookmarkStart w:id="50" w:name="_Toc163823669"/>
      <w:bookmarkStart w:id="51" w:name="_Toc164155581"/>
      <w:bookmarkStart w:id="52" w:name="_Toc169355717"/>
      <w:bookmarkStart w:id="53" w:name="_Toc171513292"/>
      <w:bookmarkStart w:id="54" w:name="_Toc172108430"/>
      <w:bookmarkStart w:id="55" w:name="_Toc172108980"/>
      <w:bookmarkStart w:id="56" w:name="_Toc189828834"/>
      <w:bookmarkStart w:id="57" w:name="_Toc190101438"/>
      <w:bookmarkStart w:id="58" w:name="_Toc190184952"/>
      <w:bookmarkStart w:id="59" w:name="_Toc201680127"/>
      <w:bookmarkStart w:id="60" w:name="_Toc201842889"/>
      <w:bookmarkStart w:id="61" w:name="_Toc209712212"/>
      <w:bookmarkStart w:id="62" w:name="_Toc210062678"/>
      <w:r w:rsidRPr="004002A1">
        <w:t>Letter of Transmittal</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2DDFA61" w14:textId="77777777" w:rsidR="00D21197" w:rsidRDefault="00D21197" w:rsidP="00D21197">
      <w:pPr>
        <w:spacing w:line="240" w:lineRule="auto"/>
        <w:rPr>
          <w:rFonts w:eastAsia="Aptos" w:cs="Arial"/>
          <w:kern w:val="2"/>
          <w:szCs w:val="24"/>
          <w14:ligatures w14:val="standardContextual"/>
        </w:rPr>
      </w:pPr>
    </w:p>
    <w:p w14:paraId="6A13909D" w14:textId="77777777" w:rsidR="008B15D0" w:rsidRDefault="008B15D0" w:rsidP="00D21197">
      <w:pPr>
        <w:spacing w:line="240" w:lineRule="auto"/>
        <w:rPr>
          <w:rFonts w:eastAsia="Aptos" w:cs="Arial"/>
          <w:kern w:val="2"/>
          <w:szCs w:val="24"/>
          <w14:ligatures w14:val="standardContextual"/>
        </w:rPr>
      </w:pPr>
    </w:p>
    <w:p w14:paraId="7ECDDE9F" w14:textId="77777777" w:rsidR="005F05CB" w:rsidRPr="005F05CB" w:rsidRDefault="005F05CB" w:rsidP="005F05CB">
      <w:pPr>
        <w:spacing w:line="240" w:lineRule="auto"/>
        <w:rPr>
          <w:rFonts w:cs="Arial"/>
          <w:szCs w:val="24"/>
        </w:rPr>
      </w:pPr>
      <w:r w:rsidRPr="005F05CB">
        <w:rPr>
          <w:rFonts w:cs="Arial"/>
          <w:szCs w:val="24"/>
        </w:rPr>
        <w:t>October 31, 2025</w:t>
      </w:r>
    </w:p>
    <w:p w14:paraId="3AE281FB" w14:textId="77777777" w:rsidR="005F05CB" w:rsidRPr="005F05CB" w:rsidRDefault="005F05CB" w:rsidP="005F05CB">
      <w:pPr>
        <w:spacing w:line="240" w:lineRule="auto"/>
        <w:rPr>
          <w:rFonts w:cs="Arial"/>
          <w:szCs w:val="24"/>
        </w:rPr>
      </w:pPr>
    </w:p>
    <w:p w14:paraId="1EA15CB7" w14:textId="77777777" w:rsidR="005F05CB" w:rsidRPr="005F05CB" w:rsidRDefault="005F05CB" w:rsidP="005F05CB">
      <w:pPr>
        <w:spacing w:line="240" w:lineRule="auto"/>
        <w:rPr>
          <w:rFonts w:cs="Arial"/>
          <w:szCs w:val="24"/>
        </w:rPr>
      </w:pPr>
      <w:r w:rsidRPr="005F05CB">
        <w:rPr>
          <w:rFonts w:cs="Arial"/>
          <w:szCs w:val="24"/>
        </w:rPr>
        <w:t>President Donald J. Trump</w:t>
      </w:r>
      <w:r w:rsidRPr="005F05CB">
        <w:rPr>
          <w:rFonts w:cs="Arial"/>
          <w:szCs w:val="24"/>
        </w:rPr>
        <w:br/>
        <w:t>The White House</w:t>
      </w:r>
      <w:r w:rsidRPr="005F05CB">
        <w:rPr>
          <w:rFonts w:cs="Arial"/>
          <w:szCs w:val="24"/>
        </w:rPr>
        <w:br/>
        <w:t>1600 Pennsylvania Avenue, NW</w:t>
      </w:r>
      <w:r w:rsidRPr="005F05CB">
        <w:rPr>
          <w:rFonts w:cs="Arial"/>
          <w:szCs w:val="24"/>
        </w:rPr>
        <w:br/>
        <w:t>Washington, DC 20500</w:t>
      </w:r>
    </w:p>
    <w:p w14:paraId="2F6EACDA" w14:textId="77777777" w:rsidR="005F05CB" w:rsidRPr="005F05CB" w:rsidRDefault="005F05CB" w:rsidP="005F05CB">
      <w:pPr>
        <w:spacing w:line="240" w:lineRule="auto"/>
        <w:rPr>
          <w:rFonts w:cs="Arial"/>
          <w:szCs w:val="24"/>
        </w:rPr>
      </w:pPr>
    </w:p>
    <w:p w14:paraId="43E9EEE7" w14:textId="77777777" w:rsidR="005F05CB" w:rsidRPr="005F05CB" w:rsidRDefault="005F05CB" w:rsidP="005F05CB">
      <w:pPr>
        <w:spacing w:line="240" w:lineRule="auto"/>
        <w:rPr>
          <w:rFonts w:cs="Arial"/>
          <w:szCs w:val="24"/>
        </w:rPr>
      </w:pPr>
      <w:r w:rsidRPr="005F05CB">
        <w:rPr>
          <w:rFonts w:cs="Arial"/>
          <w:szCs w:val="24"/>
        </w:rPr>
        <w:t>Dear Mr. President:</w:t>
      </w:r>
    </w:p>
    <w:p w14:paraId="3D634A49" w14:textId="77777777" w:rsidR="005F05CB" w:rsidRDefault="005F05CB" w:rsidP="005F05CB">
      <w:pPr>
        <w:spacing w:line="240" w:lineRule="auto"/>
        <w:rPr>
          <w:rFonts w:cs="Arial"/>
          <w:szCs w:val="24"/>
        </w:rPr>
      </w:pPr>
    </w:p>
    <w:p w14:paraId="007EE73E" w14:textId="5C517E33" w:rsidR="005F05CB" w:rsidRPr="005F05CB" w:rsidRDefault="005F05CB" w:rsidP="005F05CB">
      <w:pPr>
        <w:spacing w:line="240" w:lineRule="auto"/>
        <w:rPr>
          <w:rFonts w:cs="Arial"/>
          <w:szCs w:val="24"/>
        </w:rPr>
      </w:pPr>
      <w:r w:rsidRPr="005F05CB">
        <w:rPr>
          <w:rFonts w:cs="Arial"/>
          <w:szCs w:val="24"/>
        </w:rPr>
        <w:t>The National Council on Disability (NCD) is pleased to submit the enclosed 2025 Progress Report, which provides a statutorily required status update on the nation’s advancements and successes in disability policies, recommendations concerning the challenges that remain and require attention, and new and emerging issues impacting people with disabilities.</w:t>
      </w:r>
    </w:p>
    <w:p w14:paraId="321B4E0B" w14:textId="77777777" w:rsidR="005F05CB" w:rsidRDefault="005F05CB" w:rsidP="005F05CB">
      <w:pPr>
        <w:spacing w:line="240" w:lineRule="auto"/>
        <w:rPr>
          <w:rFonts w:cs="Arial"/>
          <w:szCs w:val="24"/>
        </w:rPr>
      </w:pPr>
    </w:p>
    <w:p w14:paraId="1F79E867" w14:textId="2525B19B" w:rsidR="005F05CB" w:rsidRPr="005F05CB" w:rsidRDefault="005F05CB" w:rsidP="005F05CB">
      <w:pPr>
        <w:spacing w:line="240" w:lineRule="auto"/>
        <w:rPr>
          <w:rFonts w:cs="Arial"/>
          <w:szCs w:val="24"/>
        </w:rPr>
      </w:pPr>
      <w:r w:rsidRPr="005F05CB">
        <w:rPr>
          <w:rFonts w:cs="Arial"/>
          <w:szCs w:val="24"/>
        </w:rPr>
        <w:t>This report highlights policy developments that occurred during the past year in health care, transportation, employment, the Census, construction, and recreation, among others. These developments are useful barometers of both the advancements and continuing needs of people with disabilities.</w:t>
      </w:r>
    </w:p>
    <w:p w14:paraId="45436797" w14:textId="77777777" w:rsidR="005F05CB" w:rsidRDefault="005F05CB" w:rsidP="005F05CB">
      <w:pPr>
        <w:spacing w:line="240" w:lineRule="auto"/>
        <w:rPr>
          <w:rFonts w:cs="Arial"/>
          <w:szCs w:val="24"/>
        </w:rPr>
      </w:pPr>
    </w:p>
    <w:p w14:paraId="22D577B6" w14:textId="5C8DC174" w:rsidR="005F05CB" w:rsidRPr="005F05CB" w:rsidRDefault="005F05CB" w:rsidP="005F05CB">
      <w:pPr>
        <w:spacing w:line="240" w:lineRule="auto"/>
        <w:rPr>
          <w:rFonts w:cs="Arial"/>
          <w:szCs w:val="24"/>
        </w:rPr>
      </w:pPr>
      <w:r w:rsidRPr="005F05CB">
        <w:rPr>
          <w:rFonts w:cs="Arial"/>
          <w:szCs w:val="24"/>
        </w:rPr>
        <w:t xml:space="preserve">NCD stands ready to assist the </w:t>
      </w:r>
      <w:bookmarkStart w:id="63" w:name="_Hlk203061970"/>
      <w:r w:rsidRPr="005F05CB">
        <w:rPr>
          <w:rFonts w:cs="Arial"/>
          <w:szCs w:val="24"/>
        </w:rPr>
        <w:t>Administration and Congress in their efforts on behalf of people with disabilities and to advance policies that promote the goals of the Americans with Disabilities Act—opportunity, economic self-sufficiency, independent living, and full participation of people with disabilities in all aspects of society—regardless of type or severity of disability.</w:t>
      </w:r>
      <w:bookmarkEnd w:id="63"/>
    </w:p>
    <w:p w14:paraId="4674FC25" w14:textId="77777777" w:rsidR="00D21197" w:rsidRDefault="00D21197" w:rsidP="00D21197">
      <w:pPr>
        <w:spacing w:line="240" w:lineRule="auto"/>
        <w:rPr>
          <w:rFonts w:eastAsia="Aptos" w:cs="Arial"/>
          <w:kern w:val="2"/>
          <w:szCs w:val="24"/>
          <w14:ligatures w14:val="standardContextual"/>
        </w:rPr>
      </w:pPr>
    </w:p>
    <w:p w14:paraId="0829FC82" w14:textId="5603D643" w:rsidR="005F44E3" w:rsidRDefault="006C7DAA" w:rsidP="00332A32">
      <w:pPr>
        <w:spacing w:after="200" w:line="240" w:lineRule="auto"/>
      </w:pPr>
      <w:r w:rsidRPr="006C7DAA">
        <w:t>Respectfully,</w:t>
      </w:r>
    </w:p>
    <w:p w14:paraId="30DE4C0E" w14:textId="6C3FA746" w:rsidR="00DA509B" w:rsidRDefault="004B3E8F" w:rsidP="00332A32">
      <w:pPr>
        <w:spacing w:after="200" w:line="240" w:lineRule="auto"/>
      </w:pPr>
      <w:r w:rsidRPr="00BC7AC9">
        <w:rPr>
          <w:rFonts w:eastAsia="Aptos" w:cs="Arial"/>
          <w:noProof/>
          <w:kern w:val="2"/>
          <w:szCs w:val="24"/>
          <w14:ligatures w14:val="standardContextual"/>
        </w:rPr>
        <w:drawing>
          <wp:inline distT="0" distB="0" distL="0" distR="0" wp14:anchorId="61010796" wp14:editId="5DA95197">
            <wp:extent cx="2051291" cy="655567"/>
            <wp:effectExtent l="0" t="0" r="6350" b="0"/>
            <wp:docPr id="680317067" name="Picture 2" descr="David Shawn Kennem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17067" name="Picture 2" descr="David Shawn Kennemer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227" cy="666093"/>
                    </a:xfrm>
                    <a:prstGeom prst="rect">
                      <a:avLst/>
                    </a:prstGeom>
                    <a:noFill/>
                    <a:ln>
                      <a:noFill/>
                    </a:ln>
                  </pic:spPr>
                </pic:pic>
              </a:graphicData>
            </a:graphic>
          </wp:inline>
        </w:drawing>
      </w:r>
    </w:p>
    <w:p w14:paraId="54DA4DB8" w14:textId="4E535165" w:rsidR="004B3E8F" w:rsidRPr="00B87A1E" w:rsidRDefault="004B3E8F" w:rsidP="004B3E8F">
      <w:pPr>
        <w:spacing w:after="160" w:line="276" w:lineRule="auto"/>
        <w:rPr>
          <w:rFonts w:eastAsia="Aptos" w:cs="Arial"/>
          <w:kern w:val="2"/>
          <w:szCs w:val="24"/>
          <w14:ligatures w14:val="standardContextual"/>
        </w:rPr>
      </w:pPr>
      <w:bookmarkStart w:id="64" w:name="_Toc536538195"/>
      <w:bookmarkStart w:id="65" w:name="_Toc536539650"/>
      <w:bookmarkStart w:id="66" w:name="_Toc536540993"/>
      <w:bookmarkStart w:id="67" w:name="_Toc536541253"/>
      <w:bookmarkStart w:id="68" w:name="_Toc536797953"/>
      <w:bookmarkStart w:id="69" w:name="_Toc16341414"/>
      <w:bookmarkStart w:id="70" w:name="_Toc17541824"/>
      <w:bookmarkStart w:id="71" w:name="_Toc17823799"/>
      <w:bookmarkStart w:id="72" w:name="_Toc17824015"/>
      <w:bookmarkStart w:id="73" w:name="_Toc17826324"/>
      <w:bookmarkStart w:id="74" w:name="_Toc18918238"/>
      <w:bookmarkStart w:id="75" w:name="_Toc19546938"/>
      <w:bookmarkStart w:id="76" w:name="_Toc19805860"/>
      <w:bookmarkStart w:id="77" w:name="_Toc43793863"/>
      <w:bookmarkStart w:id="78" w:name="_Toc44234262"/>
      <w:bookmarkStart w:id="79" w:name="_Toc44336113"/>
      <w:bookmarkStart w:id="80" w:name="_Toc83913579"/>
      <w:bookmarkStart w:id="81" w:name="_Toc83915345"/>
      <w:bookmarkStart w:id="82" w:name="_Toc84253305"/>
      <w:r w:rsidRPr="00B87A1E">
        <w:rPr>
          <w:rFonts w:eastAsia="Aptos" w:cs="Arial"/>
          <w:kern w:val="2"/>
          <w:szCs w:val="24"/>
          <w14:ligatures w14:val="standardContextual"/>
        </w:rPr>
        <w:t>David Shawn Kennemer</w:t>
      </w:r>
      <w:r>
        <w:rPr>
          <w:rFonts w:eastAsia="Aptos" w:cs="Arial"/>
          <w:kern w:val="2"/>
          <w:szCs w:val="24"/>
          <w14:ligatures w14:val="standardContextual"/>
        </w:rPr>
        <w:br/>
      </w:r>
      <w:r w:rsidRPr="00B87A1E">
        <w:rPr>
          <w:rFonts w:eastAsia="Aptos" w:cs="Arial"/>
          <w:kern w:val="2"/>
          <w:szCs w:val="24"/>
          <w14:ligatures w14:val="standardContextual"/>
        </w:rPr>
        <w:t>Acting Chair</w:t>
      </w:r>
    </w:p>
    <w:p w14:paraId="2AFCCD1E" w14:textId="77777777" w:rsidR="0086104B" w:rsidRDefault="0086104B" w:rsidP="00B0551B">
      <w:pPr>
        <w:suppressAutoHyphens/>
        <w:spacing w:after="160" w:line="259" w:lineRule="auto"/>
        <w:sectPr w:rsidR="0086104B" w:rsidSect="00F40E96">
          <w:footerReference w:type="default" r:id="rId14"/>
          <w:endnotePr>
            <w:numFmt w:val="decimal"/>
          </w:endnotePr>
          <w:type w:val="continuous"/>
          <w:pgSz w:w="12240" w:h="15840" w:code="1"/>
          <w:pgMar w:top="1440" w:right="1440" w:bottom="1440" w:left="1440" w:header="720" w:footer="720" w:gutter="0"/>
          <w:cols w:space="720"/>
          <w:docGrid w:linePitch="360"/>
        </w:sectPr>
      </w:pPr>
    </w:p>
    <w:p w14:paraId="59F0DFF1" w14:textId="77777777" w:rsidR="0014269A" w:rsidRDefault="0014269A">
      <w:pPr>
        <w:spacing w:after="160" w:line="259" w:lineRule="auto"/>
        <w:rPr>
          <w:rFonts w:cs="Arial"/>
          <w:b/>
          <w:sz w:val="36"/>
          <w:szCs w:val="32"/>
        </w:rPr>
      </w:pPr>
      <w:bookmarkStart w:id="83" w:name="_Toc169355718"/>
      <w:bookmarkStart w:id="84" w:name="_Toc171513293"/>
      <w:bookmarkStart w:id="85" w:name="_Toc172108431"/>
      <w:bookmarkStart w:id="86" w:name="_Toc172108981"/>
      <w:bookmarkStart w:id="87" w:name="_Toc189828835"/>
      <w:bookmarkStart w:id="88" w:name="_Toc190101439"/>
      <w:bookmarkStart w:id="89" w:name="_Toc19018495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br w:type="page"/>
      </w:r>
    </w:p>
    <w:p w14:paraId="404E66AF" w14:textId="190B19FE" w:rsidR="00524797" w:rsidRDefault="00CE1C4F" w:rsidP="00CE1C4F">
      <w:pPr>
        <w:pStyle w:val="Heading1"/>
      </w:pPr>
      <w:bookmarkStart w:id="90" w:name="_Toc209712213"/>
      <w:bookmarkStart w:id="91" w:name="_Toc210062679"/>
      <w:r w:rsidRPr="009E30E7">
        <w:lastRenderedPageBreak/>
        <w:t>National Disability Policy: A Progress Report</w:t>
      </w:r>
      <w:r>
        <w:t xml:space="preserve"> </w:t>
      </w:r>
      <w:r w:rsidRPr="009E30E7">
        <w:t>2025</w:t>
      </w:r>
      <w:bookmarkEnd w:id="90"/>
      <w:bookmarkEnd w:id="91"/>
    </w:p>
    <w:p w14:paraId="3E169004" w14:textId="77777777" w:rsidR="00524797" w:rsidRDefault="00524797">
      <w:pPr>
        <w:spacing w:after="160" w:line="259" w:lineRule="auto"/>
        <w:rPr>
          <w:rFonts w:eastAsiaTheme="majorEastAsia" w:cs="Arial"/>
          <w:b/>
          <w:bCs/>
          <w:sz w:val="36"/>
          <w:szCs w:val="28"/>
        </w:rPr>
      </w:pPr>
      <w:r>
        <w:br w:type="page"/>
      </w:r>
    </w:p>
    <w:p w14:paraId="4633847F" w14:textId="77777777" w:rsidR="00524797" w:rsidRDefault="00524797">
      <w:pPr>
        <w:spacing w:after="160" w:line="259" w:lineRule="auto"/>
        <w:rPr>
          <w:rFonts w:eastAsiaTheme="majorEastAsia" w:cs="Arial"/>
          <w:b/>
          <w:bCs/>
          <w:sz w:val="36"/>
          <w:szCs w:val="28"/>
        </w:rPr>
      </w:pPr>
      <w:r>
        <w:lastRenderedPageBreak/>
        <w:br w:type="page"/>
      </w:r>
    </w:p>
    <w:p w14:paraId="7F3124B5" w14:textId="07F6778A" w:rsidR="00524797" w:rsidRDefault="009C44AC" w:rsidP="00B0551B">
      <w:pPr>
        <w:pStyle w:val="NCDNationalCouncilStaff"/>
        <w:suppressAutoHyphens/>
        <w:spacing w:before="0"/>
        <w:rPr>
          <w:bCs w:val="0"/>
        </w:rPr>
      </w:pPr>
      <w:bookmarkStart w:id="92" w:name="_Toc201680129"/>
      <w:bookmarkStart w:id="93" w:name="_Toc201842891"/>
      <w:bookmarkStart w:id="94" w:name="_Toc209712214"/>
      <w:bookmarkStart w:id="95" w:name="_Toc210062680"/>
      <w:r w:rsidRPr="009C44AC">
        <w:lastRenderedPageBreak/>
        <w:t>National Council on Disability Members and Staff</w:t>
      </w:r>
      <w:bookmarkEnd w:id="83"/>
      <w:bookmarkEnd w:id="84"/>
      <w:bookmarkEnd w:id="85"/>
      <w:bookmarkEnd w:id="86"/>
      <w:bookmarkEnd w:id="87"/>
      <w:bookmarkEnd w:id="88"/>
      <w:bookmarkEnd w:id="89"/>
      <w:bookmarkEnd w:id="92"/>
      <w:bookmarkEnd w:id="93"/>
      <w:bookmarkEnd w:id="94"/>
      <w:bookmarkEnd w:id="95"/>
      <w:r w:rsidR="006979E6">
        <w:br/>
      </w:r>
    </w:p>
    <w:p w14:paraId="512C5612" w14:textId="4DC8C857" w:rsidR="000757BC" w:rsidRPr="00BD56F2" w:rsidRDefault="004002A1" w:rsidP="00855E4B">
      <w:pPr>
        <w:widowControl w:val="0"/>
        <w:suppressAutoHyphens/>
        <w:jc w:val="center"/>
        <w:rPr>
          <w:rFonts w:eastAsia="Arial" w:cs="Arial"/>
          <w:lang w:bidi="en-US"/>
        </w:rPr>
      </w:pPr>
      <w:r w:rsidRPr="004002A1">
        <w:rPr>
          <w:rFonts w:eastAsia="Arial" w:cs="Arial"/>
          <w:b/>
          <w:lang w:bidi="en-US"/>
        </w:rPr>
        <w:t>Members</w:t>
      </w:r>
    </w:p>
    <w:p w14:paraId="389297C2"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Hoskie Benally Jr.</w:t>
      </w:r>
    </w:p>
    <w:p w14:paraId="6AD4D001"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Sascha Bittner</w:t>
      </w:r>
    </w:p>
    <w:p w14:paraId="013CB11A"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Theo W. Braddy</w:t>
      </w:r>
    </w:p>
    <w:p w14:paraId="1062D3F1"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David Shawn Kennemer</w:t>
      </w:r>
    </w:p>
    <w:p w14:paraId="3A697F72"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Kimberly Hill Ridley</w:t>
      </w:r>
    </w:p>
    <w:p w14:paraId="7C4B14E9"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Risa Jaz Rifkind</w:t>
      </w:r>
    </w:p>
    <w:p w14:paraId="676E24BB"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Neil Romano</w:t>
      </w:r>
    </w:p>
    <w:p w14:paraId="4081F999" w14:textId="77777777" w:rsidR="00755A51" w:rsidRDefault="00755A51" w:rsidP="00755A51">
      <w:pPr>
        <w:autoSpaceDE w:val="0"/>
        <w:autoSpaceDN w:val="0"/>
        <w:adjustRightInd w:val="0"/>
        <w:spacing w:line="240" w:lineRule="auto"/>
        <w:jc w:val="center"/>
        <w:rPr>
          <w:rFonts w:cs="Arial"/>
          <w:szCs w:val="24"/>
        </w:rPr>
      </w:pPr>
    </w:p>
    <w:p w14:paraId="6C6A9B5F" w14:textId="2FE27791" w:rsidR="00C9789E" w:rsidRPr="00BD56F2" w:rsidRDefault="00C9789E" w:rsidP="00855E4B">
      <w:pPr>
        <w:widowControl w:val="0"/>
        <w:suppressAutoHyphens/>
        <w:jc w:val="center"/>
        <w:rPr>
          <w:rFonts w:eastAsia="Arial" w:cs="Arial"/>
          <w:lang w:bidi="en-US"/>
        </w:rPr>
      </w:pPr>
      <w:r w:rsidRPr="004002A1">
        <w:rPr>
          <w:rFonts w:eastAsia="Arial" w:cs="Arial"/>
          <w:b/>
          <w:lang w:bidi="en-US"/>
        </w:rPr>
        <w:t>Staff</w:t>
      </w:r>
    </w:p>
    <w:p w14:paraId="60917439" w14:textId="77777777" w:rsidR="00CE1C4F" w:rsidRPr="00CE1C4F" w:rsidRDefault="00CE1C4F" w:rsidP="00CE1C4F">
      <w:pPr>
        <w:spacing w:line="240" w:lineRule="auto"/>
        <w:jc w:val="center"/>
        <w:rPr>
          <w:rFonts w:eastAsia="Calibri" w:cs="Arial"/>
          <w:szCs w:val="24"/>
        </w:rPr>
      </w:pPr>
      <w:bookmarkStart w:id="96" w:name="_Toc161484909"/>
      <w:bookmarkStart w:id="97" w:name="_Toc161656264"/>
      <w:r w:rsidRPr="00CE1C4F">
        <w:rPr>
          <w:rFonts w:eastAsia="Calibri" w:cs="Arial"/>
          <w:szCs w:val="24"/>
        </w:rPr>
        <w:t>Ana Torres-Davis, Executive Director</w:t>
      </w:r>
    </w:p>
    <w:p w14:paraId="4724871F"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Joan M. Durocher, General Counsel &amp; Director of Policy</w:t>
      </w:r>
    </w:p>
    <w:p w14:paraId="5F6096FD"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Anne C. Sommers McIntosh, Director of Legislative Affairs &amp; Outreach</w:t>
      </w:r>
    </w:p>
    <w:p w14:paraId="178D42E0"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Stacey S. Brown, Staff Assistant</w:t>
      </w:r>
    </w:p>
    <w:p w14:paraId="214B527C"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Kimie Eacobacci, Legislative Affairs Specialist</w:t>
      </w:r>
    </w:p>
    <w:p w14:paraId="61A820FB" w14:textId="77777777" w:rsidR="00CE1C4F" w:rsidRPr="00CE1C4F" w:rsidRDefault="00CE1C4F" w:rsidP="00CE1C4F">
      <w:pPr>
        <w:spacing w:line="240" w:lineRule="auto"/>
        <w:jc w:val="center"/>
        <w:rPr>
          <w:rFonts w:eastAsia="Calibri" w:cs="Arial"/>
          <w:szCs w:val="24"/>
        </w:rPr>
      </w:pPr>
      <w:proofErr w:type="spellStart"/>
      <w:r w:rsidRPr="00CE1C4F">
        <w:rPr>
          <w:rFonts w:eastAsia="Calibri" w:cs="Arial"/>
          <w:szCs w:val="24"/>
        </w:rPr>
        <w:t>Netterie</w:t>
      </w:r>
      <w:proofErr w:type="spellEnd"/>
      <w:r w:rsidRPr="00CE1C4F">
        <w:rPr>
          <w:rFonts w:eastAsia="Calibri" w:cs="Arial"/>
          <w:szCs w:val="24"/>
        </w:rPr>
        <w:t xml:space="preserve"> Lewis, Administrative Support Specialist</w:t>
      </w:r>
    </w:p>
    <w:p w14:paraId="0A063765"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Amy Nicholas, Senior Attorney Advisor</w:t>
      </w:r>
    </w:p>
    <w:p w14:paraId="2B87DAFC"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Nick Sabula, Public Affairs Specialist</w:t>
      </w:r>
    </w:p>
    <w:p w14:paraId="15E8BF5B" w14:textId="77777777" w:rsidR="00CE1C4F" w:rsidRPr="00CE1C4F" w:rsidRDefault="00CE1C4F" w:rsidP="00CE1C4F">
      <w:pPr>
        <w:spacing w:line="240" w:lineRule="auto"/>
        <w:jc w:val="center"/>
        <w:rPr>
          <w:rFonts w:eastAsia="Calibri" w:cs="Arial"/>
          <w:szCs w:val="24"/>
        </w:rPr>
      </w:pPr>
      <w:proofErr w:type="spellStart"/>
      <w:r w:rsidRPr="00CE1C4F">
        <w:rPr>
          <w:rFonts w:eastAsia="Calibri" w:cs="Arial"/>
          <w:szCs w:val="24"/>
        </w:rPr>
        <w:t>Amged</w:t>
      </w:r>
      <w:proofErr w:type="spellEnd"/>
      <w:r w:rsidRPr="00CE1C4F">
        <w:rPr>
          <w:rFonts w:eastAsia="Calibri" w:cs="Arial"/>
          <w:szCs w:val="24"/>
        </w:rPr>
        <w:t xml:space="preserve"> M. Soliman, Senior Attorney Advisor</w:t>
      </w:r>
    </w:p>
    <w:p w14:paraId="1D01B651" w14:textId="77777777" w:rsidR="00CE1C4F" w:rsidRPr="00CE1C4F" w:rsidRDefault="00CE1C4F" w:rsidP="00CE1C4F">
      <w:pPr>
        <w:spacing w:line="240" w:lineRule="auto"/>
        <w:jc w:val="center"/>
        <w:rPr>
          <w:rFonts w:eastAsia="Calibri" w:cs="Arial"/>
          <w:szCs w:val="24"/>
        </w:rPr>
      </w:pPr>
      <w:r w:rsidRPr="00CE1C4F">
        <w:rPr>
          <w:rFonts w:eastAsia="Calibri" w:cs="Arial"/>
          <w:szCs w:val="24"/>
        </w:rPr>
        <w:t>Keith Woods, Financial Management Analyst</w:t>
      </w:r>
    </w:p>
    <w:p w14:paraId="3DED0DAF" w14:textId="281CDD20" w:rsidR="00430C97" w:rsidRDefault="00430C97">
      <w:pPr>
        <w:spacing w:after="160" w:line="259" w:lineRule="auto"/>
        <w:rPr>
          <w:rFonts w:eastAsia="Times New Roman" w:cs="Times New Roman"/>
          <w:b/>
          <w:sz w:val="28"/>
          <w:szCs w:val="32"/>
        </w:rPr>
      </w:pPr>
      <w:r>
        <w:br w:type="page"/>
      </w:r>
    </w:p>
    <w:bookmarkEnd w:id="96"/>
    <w:bookmarkEnd w:id="97"/>
    <w:p w14:paraId="4CBFFA78" w14:textId="2D5B37B6" w:rsidR="00FE0A71" w:rsidRPr="00BD56F2" w:rsidRDefault="00FE0A71" w:rsidP="00B0551B">
      <w:pPr>
        <w:suppressAutoHyphens/>
      </w:pPr>
      <w:r w:rsidRPr="00D82A31">
        <w:lastRenderedPageBreak/>
        <w:br w:type="page"/>
      </w:r>
    </w:p>
    <w:bookmarkStart w:id="98" w:name="_Toc210062681" w:displacedByCustomXml="next"/>
    <w:bookmarkStart w:id="99" w:name="_Toc209712215" w:displacedByCustomXml="next"/>
    <w:bookmarkStart w:id="100" w:name="_Toc201680130" w:displacedByCustomXml="next"/>
    <w:bookmarkStart w:id="101" w:name="_Toc190184954" w:displacedByCustomXml="next"/>
    <w:bookmarkStart w:id="102" w:name="_Toc190101440" w:displacedByCustomXml="next"/>
    <w:bookmarkStart w:id="103" w:name="_Toc172108982" w:displacedByCustomXml="next"/>
    <w:bookmarkStart w:id="104" w:name="_Toc169355719" w:displacedByCustomXml="next"/>
    <w:bookmarkStart w:id="105" w:name="_Toc163823675" w:displacedByCustomXml="next"/>
    <w:bookmarkStart w:id="106" w:name="_Toc161484912" w:displacedByCustomXml="next"/>
    <w:bookmarkStart w:id="107" w:name="_Toc161656267" w:displacedByCustomXml="next"/>
    <w:bookmarkStart w:id="108" w:name="_Toc162442136" w:displacedByCustomXml="next"/>
    <w:bookmarkStart w:id="109" w:name="_Toc162442368" w:displacedByCustomXml="next"/>
    <w:bookmarkStart w:id="110" w:name="_Toc164155587" w:displacedByCustomXml="next"/>
    <w:bookmarkStart w:id="111" w:name="_Toc171513294" w:displacedByCustomXml="next"/>
    <w:bookmarkStart w:id="112" w:name="_Toc172108432" w:displacedByCustomXml="next"/>
    <w:bookmarkStart w:id="113" w:name="_Toc189828836" w:displacedByCustomXml="next"/>
    <w:bookmarkStart w:id="114" w:name="_Toc201842892" w:displacedByCustomXml="next"/>
    <w:bookmarkStart w:id="115" w:name="_Hlk126932045" w:displacedByCustomXml="next"/>
    <w:bookmarkStart w:id="116" w:name="_Toc535996357" w:displacedByCustomXml="next"/>
    <w:bookmarkStart w:id="117" w:name="_Toc19805861" w:displacedByCustomXml="next"/>
    <w:bookmarkStart w:id="118" w:name="_Toc19546939" w:displacedByCustomXml="next"/>
    <w:bookmarkStart w:id="119" w:name="_Toc18918239" w:displacedByCustomXml="next"/>
    <w:bookmarkStart w:id="120" w:name="_Toc17826325" w:displacedByCustomXml="next"/>
    <w:bookmarkStart w:id="121" w:name="_Toc17824016" w:displacedByCustomXml="next"/>
    <w:bookmarkStart w:id="122" w:name="_Toc17823800" w:displacedByCustomXml="next"/>
    <w:bookmarkStart w:id="123" w:name="_Toc17541825" w:displacedByCustomXml="next"/>
    <w:bookmarkStart w:id="124" w:name="_Toc16341415" w:displacedByCustomXml="next"/>
    <w:sdt>
      <w:sdtPr>
        <w:rPr>
          <w:rFonts w:cstheme="minorBidi"/>
          <w:b w:val="0"/>
          <w:sz w:val="24"/>
          <w:szCs w:val="22"/>
        </w:rPr>
        <w:id w:val="1423994765"/>
        <w:docPartObj>
          <w:docPartGallery w:val="Table of Contents"/>
          <w:docPartUnique/>
        </w:docPartObj>
      </w:sdtPr>
      <w:sdtEndPr>
        <w:rPr>
          <w:rFonts w:cs="Arial"/>
          <w:noProof/>
          <w:szCs w:val="24"/>
        </w:rPr>
      </w:sdtEndPr>
      <w:sdtContent>
        <w:bookmarkStart w:id="125" w:name="_Toc147836843" w:displacedByCustomXml="prev"/>
        <w:bookmarkStart w:id="126" w:name="_Toc146639871" w:displacedByCustomXml="prev"/>
        <w:p w14:paraId="3A84E5DA" w14:textId="3A72BD6A" w:rsidR="006B140F" w:rsidRPr="00BD56F2" w:rsidRDefault="006B140F" w:rsidP="00C06853">
          <w:pPr>
            <w:pStyle w:val="Heading1"/>
          </w:pPr>
          <w:r w:rsidRPr="00B84EAB">
            <w:t>Table</w:t>
          </w:r>
          <w:r w:rsidR="00A470CE">
            <w:t xml:space="preserve"> </w:t>
          </w:r>
          <w:r w:rsidRPr="00B84EAB">
            <w:t>of</w:t>
          </w:r>
          <w:r w:rsidR="00A470CE">
            <w:t xml:space="preserve"> </w:t>
          </w:r>
          <w:r w:rsidRPr="00B84EAB">
            <w:t>Contents</w:t>
          </w:r>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126"/>
          <w:bookmarkEnd w:id="125"/>
        </w:p>
        <w:p w14:paraId="4AE8DBEB" w14:textId="669DE76E" w:rsidR="0039288D" w:rsidRDefault="006B140F" w:rsidP="00EE6807">
          <w:pPr>
            <w:pStyle w:val="TOC1"/>
            <w:rPr>
              <w:rFonts w:asciiTheme="minorHAnsi" w:eastAsiaTheme="minorEastAsia" w:hAnsiTheme="minorHAnsi" w:cstheme="minorBidi"/>
              <w:kern w:val="2"/>
              <w14:ligatures w14:val="standardContextual"/>
            </w:rPr>
          </w:pPr>
          <w:r w:rsidRPr="003D3625">
            <w:rPr>
              <w:noProof w:val="0"/>
            </w:rPr>
            <w:fldChar w:fldCharType="begin"/>
          </w:r>
          <w:r w:rsidRPr="003D3625">
            <w:instrText xml:space="preserve"> TOC \o "1-3" \h \z \u </w:instrText>
          </w:r>
          <w:r w:rsidRPr="003D3625">
            <w:rPr>
              <w:noProof w:val="0"/>
            </w:rPr>
            <w:fldChar w:fldCharType="separate"/>
          </w:r>
          <w:hyperlink w:anchor="_Toc210062682" w:history="1">
            <w:r w:rsidR="0039288D" w:rsidRPr="00247BF6">
              <w:rPr>
                <w:rStyle w:val="Hyperlink"/>
              </w:rPr>
              <w:t>The National Council on Disability’s  Mission and History</w:t>
            </w:r>
            <w:r w:rsidR="0039288D">
              <w:rPr>
                <w:webHidden/>
              </w:rPr>
              <w:tab/>
            </w:r>
            <w:r w:rsidR="0039288D">
              <w:rPr>
                <w:webHidden/>
              </w:rPr>
              <w:fldChar w:fldCharType="begin"/>
            </w:r>
            <w:r w:rsidR="0039288D">
              <w:rPr>
                <w:webHidden/>
              </w:rPr>
              <w:instrText xml:space="preserve"> PAGEREF _Toc210062682 \h </w:instrText>
            </w:r>
            <w:r w:rsidR="0039288D">
              <w:rPr>
                <w:webHidden/>
              </w:rPr>
            </w:r>
            <w:r w:rsidR="0039288D">
              <w:rPr>
                <w:webHidden/>
              </w:rPr>
              <w:fldChar w:fldCharType="separate"/>
            </w:r>
            <w:r w:rsidR="0039288D">
              <w:rPr>
                <w:webHidden/>
              </w:rPr>
              <w:t>9</w:t>
            </w:r>
            <w:r w:rsidR="0039288D">
              <w:rPr>
                <w:webHidden/>
              </w:rPr>
              <w:fldChar w:fldCharType="end"/>
            </w:r>
          </w:hyperlink>
        </w:p>
        <w:p w14:paraId="6249B184" w14:textId="45D08EEA" w:rsidR="0039288D" w:rsidRDefault="0039288D">
          <w:pPr>
            <w:pStyle w:val="TOC2"/>
            <w:rPr>
              <w:rFonts w:asciiTheme="minorHAnsi" w:eastAsiaTheme="minorEastAsia" w:hAnsiTheme="minorHAnsi" w:cstheme="minorBidi"/>
              <w:noProof/>
              <w:kern w:val="2"/>
              <w14:ligatures w14:val="standardContextual"/>
            </w:rPr>
          </w:pPr>
          <w:hyperlink w:anchor="_Toc210062683" w:history="1">
            <w:r w:rsidRPr="00247BF6">
              <w:rPr>
                <w:rStyle w:val="Hyperlink"/>
                <w:i/>
                <w:iCs/>
                <w:noProof/>
              </w:rPr>
              <w:t>Mission</w:t>
            </w:r>
            <w:r>
              <w:rPr>
                <w:noProof/>
                <w:webHidden/>
              </w:rPr>
              <w:tab/>
            </w:r>
            <w:r>
              <w:rPr>
                <w:noProof/>
                <w:webHidden/>
              </w:rPr>
              <w:fldChar w:fldCharType="begin"/>
            </w:r>
            <w:r>
              <w:rPr>
                <w:noProof/>
                <w:webHidden/>
              </w:rPr>
              <w:instrText xml:space="preserve"> PAGEREF _Toc210062683 \h </w:instrText>
            </w:r>
            <w:r>
              <w:rPr>
                <w:noProof/>
                <w:webHidden/>
              </w:rPr>
            </w:r>
            <w:r>
              <w:rPr>
                <w:noProof/>
                <w:webHidden/>
              </w:rPr>
              <w:fldChar w:fldCharType="separate"/>
            </w:r>
            <w:r>
              <w:rPr>
                <w:noProof/>
                <w:webHidden/>
              </w:rPr>
              <w:t>9</w:t>
            </w:r>
            <w:r>
              <w:rPr>
                <w:noProof/>
                <w:webHidden/>
              </w:rPr>
              <w:fldChar w:fldCharType="end"/>
            </w:r>
          </w:hyperlink>
        </w:p>
        <w:p w14:paraId="402C0B6A" w14:textId="55EF1F18" w:rsidR="0039288D" w:rsidRDefault="0039288D">
          <w:pPr>
            <w:pStyle w:val="TOC2"/>
            <w:rPr>
              <w:rFonts w:asciiTheme="minorHAnsi" w:eastAsiaTheme="minorEastAsia" w:hAnsiTheme="minorHAnsi" w:cstheme="minorBidi"/>
              <w:noProof/>
              <w:kern w:val="2"/>
              <w14:ligatures w14:val="standardContextual"/>
            </w:rPr>
          </w:pPr>
          <w:hyperlink w:anchor="_Toc210062684" w:history="1">
            <w:r w:rsidRPr="00247BF6">
              <w:rPr>
                <w:rStyle w:val="Hyperlink"/>
                <w:i/>
                <w:iCs/>
                <w:noProof/>
              </w:rPr>
              <w:t>History</w:t>
            </w:r>
            <w:r>
              <w:rPr>
                <w:noProof/>
                <w:webHidden/>
              </w:rPr>
              <w:tab/>
            </w:r>
            <w:r>
              <w:rPr>
                <w:noProof/>
                <w:webHidden/>
              </w:rPr>
              <w:fldChar w:fldCharType="begin"/>
            </w:r>
            <w:r>
              <w:rPr>
                <w:noProof/>
                <w:webHidden/>
              </w:rPr>
              <w:instrText xml:space="preserve"> PAGEREF _Toc210062684 \h </w:instrText>
            </w:r>
            <w:r>
              <w:rPr>
                <w:noProof/>
                <w:webHidden/>
              </w:rPr>
            </w:r>
            <w:r>
              <w:rPr>
                <w:noProof/>
                <w:webHidden/>
              </w:rPr>
              <w:fldChar w:fldCharType="separate"/>
            </w:r>
            <w:r>
              <w:rPr>
                <w:noProof/>
                <w:webHidden/>
              </w:rPr>
              <w:t>9</w:t>
            </w:r>
            <w:r>
              <w:rPr>
                <w:noProof/>
                <w:webHidden/>
              </w:rPr>
              <w:fldChar w:fldCharType="end"/>
            </w:r>
          </w:hyperlink>
        </w:p>
        <w:p w14:paraId="74BEC203" w14:textId="07CEDC6A" w:rsidR="0039288D" w:rsidRDefault="0039288D">
          <w:pPr>
            <w:pStyle w:val="TOC1"/>
            <w:rPr>
              <w:rFonts w:asciiTheme="minorHAnsi" w:eastAsiaTheme="minorEastAsia" w:hAnsiTheme="minorHAnsi" w:cstheme="minorBidi"/>
              <w:kern w:val="2"/>
              <w14:ligatures w14:val="standardContextual"/>
            </w:rPr>
          </w:pPr>
          <w:hyperlink w:anchor="_Toc210062685" w:history="1">
            <w:r w:rsidRPr="00247BF6">
              <w:rPr>
                <w:rStyle w:val="Hyperlink"/>
              </w:rPr>
              <w:t>Executive Summary</w:t>
            </w:r>
            <w:r>
              <w:rPr>
                <w:webHidden/>
              </w:rPr>
              <w:tab/>
            </w:r>
            <w:r>
              <w:rPr>
                <w:webHidden/>
              </w:rPr>
              <w:fldChar w:fldCharType="begin"/>
            </w:r>
            <w:r>
              <w:rPr>
                <w:webHidden/>
              </w:rPr>
              <w:instrText xml:space="preserve"> PAGEREF _Toc210062685 \h </w:instrText>
            </w:r>
            <w:r>
              <w:rPr>
                <w:webHidden/>
              </w:rPr>
            </w:r>
            <w:r>
              <w:rPr>
                <w:webHidden/>
              </w:rPr>
              <w:fldChar w:fldCharType="separate"/>
            </w:r>
            <w:r>
              <w:rPr>
                <w:webHidden/>
              </w:rPr>
              <w:t>13</w:t>
            </w:r>
            <w:r>
              <w:rPr>
                <w:webHidden/>
              </w:rPr>
              <w:fldChar w:fldCharType="end"/>
            </w:r>
          </w:hyperlink>
        </w:p>
        <w:p w14:paraId="5525EB7E" w14:textId="3005382B" w:rsidR="0039288D" w:rsidRDefault="0039288D">
          <w:pPr>
            <w:pStyle w:val="TOC1"/>
            <w:rPr>
              <w:rFonts w:asciiTheme="minorHAnsi" w:eastAsiaTheme="minorEastAsia" w:hAnsiTheme="minorHAnsi" w:cstheme="minorBidi"/>
              <w:kern w:val="2"/>
              <w14:ligatures w14:val="standardContextual"/>
            </w:rPr>
          </w:pPr>
          <w:hyperlink w:anchor="_Toc210062686" w:history="1">
            <w:r w:rsidRPr="00247BF6">
              <w:rPr>
                <w:rStyle w:val="Hyperlink"/>
              </w:rPr>
              <w:t>Acronym Glossary</w:t>
            </w:r>
            <w:r>
              <w:rPr>
                <w:webHidden/>
              </w:rPr>
              <w:tab/>
            </w:r>
            <w:r>
              <w:rPr>
                <w:webHidden/>
              </w:rPr>
              <w:fldChar w:fldCharType="begin"/>
            </w:r>
            <w:r>
              <w:rPr>
                <w:webHidden/>
              </w:rPr>
              <w:instrText xml:space="preserve"> PAGEREF _Toc210062686 \h </w:instrText>
            </w:r>
            <w:r>
              <w:rPr>
                <w:webHidden/>
              </w:rPr>
            </w:r>
            <w:r>
              <w:rPr>
                <w:webHidden/>
              </w:rPr>
              <w:fldChar w:fldCharType="separate"/>
            </w:r>
            <w:r>
              <w:rPr>
                <w:webHidden/>
              </w:rPr>
              <w:t>15</w:t>
            </w:r>
            <w:r>
              <w:rPr>
                <w:webHidden/>
              </w:rPr>
              <w:fldChar w:fldCharType="end"/>
            </w:r>
          </w:hyperlink>
        </w:p>
        <w:p w14:paraId="2AC82B19" w14:textId="244C3C32" w:rsidR="0039288D" w:rsidRDefault="0039288D">
          <w:pPr>
            <w:pStyle w:val="TOC1"/>
            <w:rPr>
              <w:rFonts w:asciiTheme="minorHAnsi" w:eastAsiaTheme="minorEastAsia" w:hAnsiTheme="minorHAnsi" w:cstheme="minorBidi"/>
              <w:kern w:val="2"/>
              <w14:ligatures w14:val="standardContextual"/>
            </w:rPr>
          </w:pPr>
          <w:hyperlink w:anchor="_Toc210062687" w:history="1">
            <w:r w:rsidRPr="00247BF6">
              <w:rPr>
                <w:rStyle w:val="Hyperlink"/>
              </w:rPr>
              <w:t>Section 1: Health Status and Health Care</w:t>
            </w:r>
            <w:r>
              <w:rPr>
                <w:webHidden/>
              </w:rPr>
              <w:tab/>
            </w:r>
            <w:r>
              <w:rPr>
                <w:webHidden/>
              </w:rPr>
              <w:fldChar w:fldCharType="begin"/>
            </w:r>
            <w:r>
              <w:rPr>
                <w:webHidden/>
              </w:rPr>
              <w:instrText xml:space="preserve"> PAGEREF _Toc210062687 \h </w:instrText>
            </w:r>
            <w:r>
              <w:rPr>
                <w:webHidden/>
              </w:rPr>
            </w:r>
            <w:r>
              <w:rPr>
                <w:webHidden/>
              </w:rPr>
              <w:fldChar w:fldCharType="separate"/>
            </w:r>
            <w:r>
              <w:rPr>
                <w:webHidden/>
              </w:rPr>
              <w:t>17</w:t>
            </w:r>
            <w:r>
              <w:rPr>
                <w:webHidden/>
              </w:rPr>
              <w:fldChar w:fldCharType="end"/>
            </w:r>
          </w:hyperlink>
        </w:p>
        <w:p w14:paraId="5C2A2E41" w14:textId="01D3559C" w:rsidR="0039288D" w:rsidRDefault="0039288D">
          <w:pPr>
            <w:pStyle w:val="TOC2"/>
            <w:rPr>
              <w:rFonts w:asciiTheme="minorHAnsi" w:eastAsiaTheme="minorEastAsia" w:hAnsiTheme="minorHAnsi" w:cstheme="minorBidi"/>
              <w:noProof/>
              <w:kern w:val="2"/>
              <w14:ligatures w14:val="standardContextual"/>
            </w:rPr>
          </w:pPr>
          <w:hyperlink w:anchor="_Toc210062688" w:history="1">
            <w:r w:rsidRPr="00247BF6">
              <w:rPr>
                <w:rStyle w:val="Hyperlink"/>
                <w:i/>
                <w:iCs/>
                <w:noProof/>
              </w:rPr>
              <w:t>Make America Healthy Again Commission (MAHA Commission)</w:t>
            </w:r>
            <w:r>
              <w:rPr>
                <w:noProof/>
                <w:webHidden/>
              </w:rPr>
              <w:tab/>
            </w:r>
            <w:r>
              <w:rPr>
                <w:noProof/>
                <w:webHidden/>
              </w:rPr>
              <w:fldChar w:fldCharType="begin"/>
            </w:r>
            <w:r>
              <w:rPr>
                <w:noProof/>
                <w:webHidden/>
              </w:rPr>
              <w:instrText xml:space="preserve"> PAGEREF _Toc210062688 \h </w:instrText>
            </w:r>
            <w:r>
              <w:rPr>
                <w:noProof/>
                <w:webHidden/>
              </w:rPr>
            </w:r>
            <w:r>
              <w:rPr>
                <w:noProof/>
                <w:webHidden/>
              </w:rPr>
              <w:fldChar w:fldCharType="separate"/>
            </w:r>
            <w:r>
              <w:rPr>
                <w:noProof/>
                <w:webHidden/>
              </w:rPr>
              <w:t>17</w:t>
            </w:r>
            <w:r>
              <w:rPr>
                <w:noProof/>
                <w:webHidden/>
              </w:rPr>
              <w:fldChar w:fldCharType="end"/>
            </w:r>
          </w:hyperlink>
        </w:p>
        <w:p w14:paraId="593D5B17" w14:textId="3178889E" w:rsidR="0039288D" w:rsidRDefault="0039288D">
          <w:pPr>
            <w:pStyle w:val="TOC2"/>
            <w:rPr>
              <w:rFonts w:asciiTheme="minorHAnsi" w:eastAsiaTheme="minorEastAsia" w:hAnsiTheme="minorHAnsi" w:cstheme="minorBidi"/>
              <w:noProof/>
              <w:kern w:val="2"/>
              <w14:ligatures w14:val="standardContextual"/>
            </w:rPr>
          </w:pPr>
          <w:hyperlink w:anchor="_Toc210062689" w:history="1">
            <w:r w:rsidRPr="00247BF6">
              <w:rPr>
                <w:rStyle w:val="Hyperlink"/>
                <w:i/>
                <w:iCs/>
                <w:noProof/>
              </w:rPr>
              <w:t>Framework to End Health Disparities of People with Disabilities</w:t>
            </w:r>
            <w:r>
              <w:rPr>
                <w:noProof/>
                <w:webHidden/>
              </w:rPr>
              <w:tab/>
            </w:r>
            <w:r>
              <w:rPr>
                <w:noProof/>
                <w:webHidden/>
              </w:rPr>
              <w:fldChar w:fldCharType="begin"/>
            </w:r>
            <w:r>
              <w:rPr>
                <w:noProof/>
                <w:webHidden/>
              </w:rPr>
              <w:instrText xml:space="preserve"> PAGEREF _Toc210062689 \h </w:instrText>
            </w:r>
            <w:r>
              <w:rPr>
                <w:noProof/>
                <w:webHidden/>
              </w:rPr>
            </w:r>
            <w:r>
              <w:rPr>
                <w:noProof/>
                <w:webHidden/>
              </w:rPr>
              <w:fldChar w:fldCharType="separate"/>
            </w:r>
            <w:r>
              <w:rPr>
                <w:noProof/>
                <w:webHidden/>
              </w:rPr>
              <w:t>17</w:t>
            </w:r>
            <w:r>
              <w:rPr>
                <w:noProof/>
                <w:webHidden/>
              </w:rPr>
              <w:fldChar w:fldCharType="end"/>
            </w:r>
          </w:hyperlink>
        </w:p>
        <w:p w14:paraId="21DC5547" w14:textId="056E06BC" w:rsidR="0039288D" w:rsidRDefault="0039288D">
          <w:pPr>
            <w:pStyle w:val="TOC2"/>
            <w:rPr>
              <w:rFonts w:asciiTheme="minorHAnsi" w:eastAsiaTheme="minorEastAsia" w:hAnsiTheme="minorHAnsi" w:cstheme="minorBidi"/>
              <w:noProof/>
              <w:kern w:val="2"/>
              <w14:ligatures w14:val="standardContextual"/>
            </w:rPr>
          </w:pPr>
          <w:hyperlink w:anchor="_Toc210062690" w:history="1">
            <w:r w:rsidRPr="00247BF6">
              <w:rPr>
                <w:rStyle w:val="Hyperlink"/>
                <w:i/>
                <w:iCs/>
                <w:noProof/>
              </w:rPr>
              <w:t xml:space="preserve">Standardized Disability Clinical Care and Competency </w:t>
            </w:r>
            <w:r w:rsidR="00EE6807">
              <w:rPr>
                <w:rStyle w:val="Hyperlink"/>
                <w:i/>
                <w:iCs/>
                <w:noProof/>
              </w:rPr>
              <w:br/>
            </w:r>
            <w:r w:rsidRPr="00247BF6">
              <w:rPr>
                <w:rStyle w:val="Hyperlink"/>
                <w:i/>
                <w:iCs/>
                <w:noProof/>
              </w:rPr>
              <w:t>Education Developments</w:t>
            </w:r>
            <w:r>
              <w:rPr>
                <w:noProof/>
                <w:webHidden/>
              </w:rPr>
              <w:tab/>
            </w:r>
            <w:r>
              <w:rPr>
                <w:noProof/>
                <w:webHidden/>
              </w:rPr>
              <w:fldChar w:fldCharType="begin"/>
            </w:r>
            <w:r>
              <w:rPr>
                <w:noProof/>
                <w:webHidden/>
              </w:rPr>
              <w:instrText xml:space="preserve"> PAGEREF _Toc210062690 \h </w:instrText>
            </w:r>
            <w:r>
              <w:rPr>
                <w:noProof/>
                <w:webHidden/>
              </w:rPr>
            </w:r>
            <w:r>
              <w:rPr>
                <w:noProof/>
                <w:webHidden/>
              </w:rPr>
              <w:fldChar w:fldCharType="separate"/>
            </w:r>
            <w:r>
              <w:rPr>
                <w:noProof/>
                <w:webHidden/>
              </w:rPr>
              <w:t>18</w:t>
            </w:r>
            <w:r>
              <w:rPr>
                <w:noProof/>
                <w:webHidden/>
              </w:rPr>
              <w:fldChar w:fldCharType="end"/>
            </w:r>
          </w:hyperlink>
        </w:p>
        <w:p w14:paraId="1CC0490E" w14:textId="69051809" w:rsidR="0039288D" w:rsidRDefault="0039288D">
          <w:pPr>
            <w:pStyle w:val="TOC2"/>
            <w:rPr>
              <w:rFonts w:asciiTheme="minorHAnsi" w:eastAsiaTheme="minorEastAsia" w:hAnsiTheme="minorHAnsi" w:cstheme="minorBidi"/>
              <w:noProof/>
              <w:kern w:val="2"/>
              <w14:ligatures w14:val="standardContextual"/>
            </w:rPr>
          </w:pPr>
          <w:hyperlink w:anchor="_Toc210062691" w:history="1">
            <w:r w:rsidRPr="00247BF6">
              <w:rPr>
                <w:rStyle w:val="Hyperlink"/>
                <w:i/>
                <w:iCs/>
                <w:noProof/>
              </w:rPr>
              <w:t xml:space="preserve">Special Medically Underserved Population Designation of People with </w:t>
            </w:r>
            <w:r w:rsidR="00EE6807">
              <w:rPr>
                <w:rStyle w:val="Hyperlink"/>
                <w:i/>
                <w:iCs/>
                <w:noProof/>
              </w:rPr>
              <w:br/>
            </w:r>
            <w:r w:rsidRPr="00247BF6">
              <w:rPr>
                <w:rStyle w:val="Hyperlink"/>
                <w:i/>
                <w:iCs/>
                <w:noProof/>
              </w:rPr>
              <w:t>Disabilities Developments</w:t>
            </w:r>
            <w:r>
              <w:rPr>
                <w:noProof/>
                <w:webHidden/>
              </w:rPr>
              <w:tab/>
            </w:r>
            <w:r>
              <w:rPr>
                <w:noProof/>
                <w:webHidden/>
              </w:rPr>
              <w:fldChar w:fldCharType="begin"/>
            </w:r>
            <w:r>
              <w:rPr>
                <w:noProof/>
                <w:webHidden/>
              </w:rPr>
              <w:instrText xml:space="preserve"> PAGEREF _Toc210062691 \h </w:instrText>
            </w:r>
            <w:r>
              <w:rPr>
                <w:noProof/>
                <w:webHidden/>
              </w:rPr>
            </w:r>
            <w:r>
              <w:rPr>
                <w:noProof/>
                <w:webHidden/>
              </w:rPr>
              <w:fldChar w:fldCharType="separate"/>
            </w:r>
            <w:r>
              <w:rPr>
                <w:noProof/>
                <w:webHidden/>
              </w:rPr>
              <w:t>19</w:t>
            </w:r>
            <w:r>
              <w:rPr>
                <w:noProof/>
                <w:webHidden/>
              </w:rPr>
              <w:fldChar w:fldCharType="end"/>
            </w:r>
          </w:hyperlink>
        </w:p>
        <w:p w14:paraId="17BF63C6" w14:textId="037804E3" w:rsidR="0039288D" w:rsidRDefault="0039288D">
          <w:pPr>
            <w:pStyle w:val="TOC2"/>
            <w:rPr>
              <w:rFonts w:asciiTheme="minorHAnsi" w:eastAsiaTheme="minorEastAsia" w:hAnsiTheme="minorHAnsi" w:cstheme="minorBidi"/>
              <w:noProof/>
              <w:kern w:val="2"/>
              <w14:ligatures w14:val="standardContextual"/>
            </w:rPr>
          </w:pPr>
          <w:hyperlink w:anchor="_Toc210062692" w:history="1">
            <w:r w:rsidRPr="00247BF6">
              <w:rPr>
                <w:rStyle w:val="Hyperlink"/>
                <w:i/>
                <w:iCs/>
                <w:noProof/>
              </w:rPr>
              <w:t xml:space="preserve">U.S. Department of Health and Human Services Office for Civil Rights </w:t>
            </w:r>
            <w:r w:rsidR="00EE6807">
              <w:rPr>
                <w:rStyle w:val="Hyperlink"/>
                <w:i/>
                <w:iCs/>
                <w:noProof/>
              </w:rPr>
              <w:br/>
            </w:r>
            <w:r w:rsidRPr="00247BF6">
              <w:rPr>
                <w:rStyle w:val="Hyperlink"/>
                <w:i/>
                <w:iCs/>
                <w:noProof/>
              </w:rPr>
              <w:t>Resolution Agreements</w:t>
            </w:r>
            <w:r>
              <w:rPr>
                <w:noProof/>
                <w:webHidden/>
              </w:rPr>
              <w:tab/>
            </w:r>
            <w:r>
              <w:rPr>
                <w:noProof/>
                <w:webHidden/>
              </w:rPr>
              <w:fldChar w:fldCharType="begin"/>
            </w:r>
            <w:r>
              <w:rPr>
                <w:noProof/>
                <w:webHidden/>
              </w:rPr>
              <w:instrText xml:space="preserve"> PAGEREF _Toc210062692 \h </w:instrText>
            </w:r>
            <w:r>
              <w:rPr>
                <w:noProof/>
                <w:webHidden/>
              </w:rPr>
            </w:r>
            <w:r>
              <w:rPr>
                <w:noProof/>
                <w:webHidden/>
              </w:rPr>
              <w:fldChar w:fldCharType="separate"/>
            </w:r>
            <w:r>
              <w:rPr>
                <w:noProof/>
                <w:webHidden/>
              </w:rPr>
              <w:t>19</w:t>
            </w:r>
            <w:r>
              <w:rPr>
                <w:noProof/>
                <w:webHidden/>
              </w:rPr>
              <w:fldChar w:fldCharType="end"/>
            </w:r>
          </w:hyperlink>
        </w:p>
        <w:p w14:paraId="2463538F" w14:textId="2E60365B" w:rsidR="0039288D" w:rsidRDefault="0039288D">
          <w:pPr>
            <w:pStyle w:val="TOC2"/>
            <w:rPr>
              <w:rFonts w:asciiTheme="minorHAnsi" w:eastAsiaTheme="minorEastAsia" w:hAnsiTheme="minorHAnsi" w:cstheme="minorBidi"/>
              <w:noProof/>
              <w:kern w:val="2"/>
              <w14:ligatures w14:val="standardContextual"/>
            </w:rPr>
          </w:pPr>
          <w:hyperlink w:anchor="_Toc210062693" w:history="1">
            <w:r w:rsidRPr="00247BF6">
              <w:rPr>
                <w:rStyle w:val="Hyperlink"/>
                <w:i/>
                <w:iCs/>
                <w:noProof/>
              </w:rPr>
              <w:t xml:space="preserve">Health and Human Services Administration for Community Living Grant Award </w:t>
            </w:r>
            <w:r w:rsidR="00EE6807">
              <w:rPr>
                <w:rStyle w:val="Hyperlink"/>
                <w:i/>
                <w:iCs/>
                <w:noProof/>
              </w:rPr>
              <w:br/>
            </w:r>
            <w:r w:rsidRPr="00247BF6">
              <w:rPr>
                <w:rStyle w:val="Hyperlink"/>
                <w:i/>
                <w:iCs/>
                <w:noProof/>
              </w:rPr>
              <w:t>and Funding Opportunity</w:t>
            </w:r>
            <w:r>
              <w:rPr>
                <w:noProof/>
                <w:webHidden/>
              </w:rPr>
              <w:tab/>
            </w:r>
            <w:r>
              <w:rPr>
                <w:noProof/>
                <w:webHidden/>
              </w:rPr>
              <w:fldChar w:fldCharType="begin"/>
            </w:r>
            <w:r>
              <w:rPr>
                <w:noProof/>
                <w:webHidden/>
              </w:rPr>
              <w:instrText xml:space="preserve"> PAGEREF _Toc210062693 \h </w:instrText>
            </w:r>
            <w:r>
              <w:rPr>
                <w:noProof/>
                <w:webHidden/>
              </w:rPr>
            </w:r>
            <w:r>
              <w:rPr>
                <w:noProof/>
                <w:webHidden/>
              </w:rPr>
              <w:fldChar w:fldCharType="separate"/>
            </w:r>
            <w:r>
              <w:rPr>
                <w:noProof/>
                <w:webHidden/>
              </w:rPr>
              <w:t>20</w:t>
            </w:r>
            <w:r>
              <w:rPr>
                <w:noProof/>
                <w:webHidden/>
              </w:rPr>
              <w:fldChar w:fldCharType="end"/>
            </w:r>
          </w:hyperlink>
        </w:p>
        <w:p w14:paraId="11896A5F" w14:textId="02606CA5" w:rsidR="0039288D" w:rsidRDefault="0039288D">
          <w:pPr>
            <w:pStyle w:val="TOC1"/>
            <w:rPr>
              <w:rFonts w:asciiTheme="minorHAnsi" w:eastAsiaTheme="minorEastAsia" w:hAnsiTheme="minorHAnsi" w:cstheme="minorBidi"/>
              <w:kern w:val="2"/>
              <w14:ligatures w14:val="standardContextual"/>
            </w:rPr>
          </w:pPr>
          <w:hyperlink w:anchor="_Toc210062694" w:history="1">
            <w:r w:rsidRPr="00247BF6">
              <w:rPr>
                <w:rStyle w:val="Hyperlink"/>
              </w:rPr>
              <w:t>Section 2: Transportation</w:t>
            </w:r>
            <w:r>
              <w:rPr>
                <w:webHidden/>
              </w:rPr>
              <w:tab/>
            </w:r>
            <w:r>
              <w:rPr>
                <w:webHidden/>
              </w:rPr>
              <w:fldChar w:fldCharType="begin"/>
            </w:r>
            <w:r>
              <w:rPr>
                <w:webHidden/>
              </w:rPr>
              <w:instrText xml:space="preserve"> PAGEREF _Toc210062694 \h </w:instrText>
            </w:r>
            <w:r>
              <w:rPr>
                <w:webHidden/>
              </w:rPr>
            </w:r>
            <w:r>
              <w:rPr>
                <w:webHidden/>
              </w:rPr>
              <w:fldChar w:fldCharType="separate"/>
            </w:r>
            <w:r>
              <w:rPr>
                <w:webHidden/>
              </w:rPr>
              <w:t>21</w:t>
            </w:r>
            <w:r>
              <w:rPr>
                <w:webHidden/>
              </w:rPr>
              <w:fldChar w:fldCharType="end"/>
            </w:r>
          </w:hyperlink>
        </w:p>
        <w:p w14:paraId="5FC274AF" w14:textId="2568CCA8" w:rsidR="0039288D" w:rsidRDefault="0039288D">
          <w:pPr>
            <w:pStyle w:val="TOC2"/>
            <w:rPr>
              <w:rFonts w:asciiTheme="minorHAnsi" w:eastAsiaTheme="minorEastAsia" w:hAnsiTheme="minorHAnsi" w:cstheme="minorBidi"/>
              <w:noProof/>
              <w:kern w:val="2"/>
              <w14:ligatures w14:val="standardContextual"/>
            </w:rPr>
          </w:pPr>
          <w:hyperlink w:anchor="_Toc210062695" w:history="1">
            <w:r w:rsidRPr="00247BF6">
              <w:rPr>
                <w:rStyle w:val="Hyperlink"/>
                <w:i/>
                <w:iCs/>
                <w:noProof/>
              </w:rPr>
              <w:t>Air Carrier Access Rule</w:t>
            </w:r>
            <w:r>
              <w:rPr>
                <w:noProof/>
                <w:webHidden/>
              </w:rPr>
              <w:tab/>
            </w:r>
            <w:r>
              <w:rPr>
                <w:noProof/>
                <w:webHidden/>
              </w:rPr>
              <w:fldChar w:fldCharType="begin"/>
            </w:r>
            <w:r>
              <w:rPr>
                <w:noProof/>
                <w:webHidden/>
              </w:rPr>
              <w:instrText xml:space="preserve"> PAGEREF _Toc210062695 \h </w:instrText>
            </w:r>
            <w:r>
              <w:rPr>
                <w:noProof/>
                <w:webHidden/>
              </w:rPr>
            </w:r>
            <w:r>
              <w:rPr>
                <w:noProof/>
                <w:webHidden/>
              </w:rPr>
              <w:fldChar w:fldCharType="separate"/>
            </w:r>
            <w:r>
              <w:rPr>
                <w:noProof/>
                <w:webHidden/>
              </w:rPr>
              <w:t>21</w:t>
            </w:r>
            <w:r>
              <w:rPr>
                <w:noProof/>
                <w:webHidden/>
              </w:rPr>
              <w:fldChar w:fldCharType="end"/>
            </w:r>
          </w:hyperlink>
        </w:p>
        <w:p w14:paraId="420343ED" w14:textId="0E539BDC" w:rsidR="0039288D" w:rsidRDefault="0039288D">
          <w:pPr>
            <w:pStyle w:val="TOC2"/>
            <w:rPr>
              <w:rFonts w:asciiTheme="minorHAnsi" w:eastAsiaTheme="minorEastAsia" w:hAnsiTheme="minorHAnsi" w:cstheme="minorBidi"/>
              <w:noProof/>
              <w:kern w:val="2"/>
              <w14:ligatures w14:val="standardContextual"/>
            </w:rPr>
          </w:pPr>
          <w:hyperlink w:anchor="_Toc210062696" w:history="1">
            <w:r w:rsidRPr="00247BF6">
              <w:rPr>
                <w:rStyle w:val="Hyperlink"/>
                <w:i/>
                <w:iCs/>
                <w:noProof/>
              </w:rPr>
              <w:t>American Airlines Penalty</w:t>
            </w:r>
            <w:r>
              <w:rPr>
                <w:noProof/>
                <w:webHidden/>
              </w:rPr>
              <w:tab/>
            </w:r>
            <w:r>
              <w:rPr>
                <w:noProof/>
                <w:webHidden/>
              </w:rPr>
              <w:fldChar w:fldCharType="begin"/>
            </w:r>
            <w:r>
              <w:rPr>
                <w:noProof/>
                <w:webHidden/>
              </w:rPr>
              <w:instrText xml:space="preserve"> PAGEREF _Toc210062696 \h </w:instrText>
            </w:r>
            <w:r>
              <w:rPr>
                <w:noProof/>
                <w:webHidden/>
              </w:rPr>
            </w:r>
            <w:r>
              <w:rPr>
                <w:noProof/>
                <w:webHidden/>
              </w:rPr>
              <w:fldChar w:fldCharType="separate"/>
            </w:r>
            <w:r>
              <w:rPr>
                <w:noProof/>
                <w:webHidden/>
              </w:rPr>
              <w:t>22</w:t>
            </w:r>
            <w:r>
              <w:rPr>
                <w:noProof/>
                <w:webHidden/>
              </w:rPr>
              <w:fldChar w:fldCharType="end"/>
            </w:r>
          </w:hyperlink>
        </w:p>
        <w:p w14:paraId="1251B996" w14:textId="61CC99D8" w:rsidR="0039288D" w:rsidRDefault="0039288D">
          <w:pPr>
            <w:pStyle w:val="TOC2"/>
            <w:rPr>
              <w:rFonts w:asciiTheme="minorHAnsi" w:eastAsiaTheme="minorEastAsia" w:hAnsiTheme="minorHAnsi" w:cstheme="minorBidi"/>
              <w:noProof/>
              <w:kern w:val="2"/>
              <w14:ligatures w14:val="standardContextual"/>
            </w:rPr>
          </w:pPr>
          <w:hyperlink w:anchor="_Toc210062697" w:history="1">
            <w:r w:rsidRPr="00247BF6">
              <w:rPr>
                <w:rStyle w:val="Hyperlink"/>
                <w:i/>
                <w:iCs/>
                <w:noProof/>
              </w:rPr>
              <w:t>Ground Transportation for People with Mobility Disabilities</w:t>
            </w:r>
            <w:r>
              <w:rPr>
                <w:noProof/>
                <w:webHidden/>
              </w:rPr>
              <w:tab/>
            </w:r>
            <w:r>
              <w:rPr>
                <w:noProof/>
                <w:webHidden/>
              </w:rPr>
              <w:fldChar w:fldCharType="begin"/>
            </w:r>
            <w:r>
              <w:rPr>
                <w:noProof/>
                <w:webHidden/>
              </w:rPr>
              <w:instrText xml:space="preserve"> PAGEREF _Toc210062697 \h </w:instrText>
            </w:r>
            <w:r>
              <w:rPr>
                <w:noProof/>
                <w:webHidden/>
              </w:rPr>
            </w:r>
            <w:r>
              <w:rPr>
                <w:noProof/>
                <w:webHidden/>
              </w:rPr>
              <w:fldChar w:fldCharType="separate"/>
            </w:r>
            <w:r>
              <w:rPr>
                <w:noProof/>
                <w:webHidden/>
              </w:rPr>
              <w:t>22</w:t>
            </w:r>
            <w:r>
              <w:rPr>
                <w:noProof/>
                <w:webHidden/>
              </w:rPr>
              <w:fldChar w:fldCharType="end"/>
            </w:r>
          </w:hyperlink>
        </w:p>
        <w:p w14:paraId="644964D7" w14:textId="302F8D33" w:rsidR="0039288D" w:rsidRDefault="0039288D">
          <w:pPr>
            <w:pStyle w:val="TOC1"/>
            <w:rPr>
              <w:rFonts w:asciiTheme="minorHAnsi" w:eastAsiaTheme="minorEastAsia" w:hAnsiTheme="minorHAnsi" w:cstheme="minorBidi"/>
              <w:kern w:val="2"/>
              <w14:ligatures w14:val="standardContextual"/>
            </w:rPr>
          </w:pPr>
          <w:hyperlink w:anchor="_Toc210062698" w:history="1">
            <w:r w:rsidRPr="00247BF6">
              <w:rPr>
                <w:rStyle w:val="Hyperlink"/>
              </w:rPr>
              <w:t>Section 3: Employment</w:t>
            </w:r>
            <w:r>
              <w:rPr>
                <w:webHidden/>
              </w:rPr>
              <w:tab/>
            </w:r>
            <w:r>
              <w:rPr>
                <w:webHidden/>
              </w:rPr>
              <w:fldChar w:fldCharType="begin"/>
            </w:r>
            <w:r>
              <w:rPr>
                <w:webHidden/>
              </w:rPr>
              <w:instrText xml:space="preserve"> PAGEREF _Toc210062698 \h </w:instrText>
            </w:r>
            <w:r>
              <w:rPr>
                <w:webHidden/>
              </w:rPr>
            </w:r>
            <w:r>
              <w:rPr>
                <w:webHidden/>
              </w:rPr>
              <w:fldChar w:fldCharType="separate"/>
            </w:r>
            <w:r>
              <w:rPr>
                <w:webHidden/>
              </w:rPr>
              <w:t>25</w:t>
            </w:r>
            <w:r>
              <w:rPr>
                <w:webHidden/>
              </w:rPr>
              <w:fldChar w:fldCharType="end"/>
            </w:r>
          </w:hyperlink>
        </w:p>
        <w:p w14:paraId="6EAE7288" w14:textId="1B42E147" w:rsidR="0039288D" w:rsidRDefault="0039288D">
          <w:pPr>
            <w:pStyle w:val="TOC2"/>
            <w:rPr>
              <w:rFonts w:asciiTheme="minorHAnsi" w:eastAsiaTheme="minorEastAsia" w:hAnsiTheme="minorHAnsi" w:cstheme="minorBidi"/>
              <w:noProof/>
              <w:kern w:val="2"/>
              <w14:ligatures w14:val="standardContextual"/>
            </w:rPr>
          </w:pPr>
          <w:hyperlink w:anchor="_Toc210062699" w:history="1">
            <w:r w:rsidRPr="00247BF6">
              <w:rPr>
                <w:rStyle w:val="Hyperlink"/>
                <w:i/>
                <w:iCs/>
                <w:noProof/>
              </w:rPr>
              <w:t>Tax Misclassification: Lost Employment Benefits for Disabled Workers</w:t>
            </w:r>
            <w:r>
              <w:rPr>
                <w:noProof/>
                <w:webHidden/>
              </w:rPr>
              <w:tab/>
            </w:r>
            <w:r>
              <w:rPr>
                <w:noProof/>
                <w:webHidden/>
              </w:rPr>
              <w:fldChar w:fldCharType="begin"/>
            </w:r>
            <w:r>
              <w:rPr>
                <w:noProof/>
                <w:webHidden/>
              </w:rPr>
              <w:instrText xml:space="preserve"> PAGEREF _Toc210062699 \h </w:instrText>
            </w:r>
            <w:r>
              <w:rPr>
                <w:noProof/>
                <w:webHidden/>
              </w:rPr>
            </w:r>
            <w:r>
              <w:rPr>
                <w:noProof/>
                <w:webHidden/>
              </w:rPr>
              <w:fldChar w:fldCharType="separate"/>
            </w:r>
            <w:r>
              <w:rPr>
                <w:noProof/>
                <w:webHidden/>
              </w:rPr>
              <w:t>25</w:t>
            </w:r>
            <w:r>
              <w:rPr>
                <w:noProof/>
                <w:webHidden/>
              </w:rPr>
              <w:fldChar w:fldCharType="end"/>
            </w:r>
          </w:hyperlink>
        </w:p>
        <w:p w14:paraId="356CB0DC" w14:textId="14194EC4" w:rsidR="0039288D" w:rsidRDefault="0039288D">
          <w:pPr>
            <w:pStyle w:val="TOC2"/>
            <w:rPr>
              <w:rFonts w:asciiTheme="minorHAnsi" w:eastAsiaTheme="minorEastAsia" w:hAnsiTheme="minorHAnsi" w:cstheme="minorBidi"/>
              <w:noProof/>
              <w:kern w:val="2"/>
              <w14:ligatures w14:val="standardContextual"/>
            </w:rPr>
          </w:pPr>
          <w:hyperlink w:anchor="_Toc210062700" w:history="1">
            <w:r w:rsidRPr="00247BF6">
              <w:rPr>
                <w:rStyle w:val="Hyperlink"/>
                <w:i/>
                <w:iCs/>
                <w:noProof/>
              </w:rPr>
              <w:t>Section 14(c) of the Fair Labor Standards Act</w:t>
            </w:r>
            <w:r>
              <w:rPr>
                <w:noProof/>
                <w:webHidden/>
              </w:rPr>
              <w:tab/>
            </w:r>
            <w:r>
              <w:rPr>
                <w:noProof/>
                <w:webHidden/>
              </w:rPr>
              <w:fldChar w:fldCharType="begin"/>
            </w:r>
            <w:r>
              <w:rPr>
                <w:noProof/>
                <w:webHidden/>
              </w:rPr>
              <w:instrText xml:space="preserve"> PAGEREF _Toc210062700 \h </w:instrText>
            </w:r>
            <w:r>
              <w:rPr>
                <w:noProof/>
                <w:webHidden/>
              </w:rPr>
            </w:r>
            <w:r>
              <w:rPr>
                <w:noProof/>
                <w:webHidden/>
              </w:rPr>
              <w:fldChar w:fldCharType="separate"/>
            </w:r>
            <w:r>
              <w:rPr>
                <w:noProof/>
                <w:webHidden/>
              </w:rPr>
              <w:t>27</w:t>
            </w:r>
            <w:r>
              <w:rPr>
                <w:noProof/>
                <w:webHidden/>
              </w:rPr>
              <w:fldChar w:fldCharType="end"/>
            </w:r>
          </w:hyperlink>
        </w:p>
        <w:p w14:paraId="25C9BFAA" w14:textId="3C121C3F" w:rsidR="0039288D" w:rsidRDefault="0039288D">
          <w:pPr>
            <w:pStyle w:val="TOC2"/>
            <w:rPr>
              <w:rFonts w:asciiTheme="minorHAnsi" w:eastAsiaTheme="minorEastAsia" w:hAnsiTheme="minorHAnsi" w:cstheme="minorBidi"/>
              <w:noProof/>
              <w:kern w:val="2"/>
              <w14:ligatures w14:val="standardContextual"/>
            </w:rPr>
          </w:pPr>
          <w:hyperlink w:anchor="_Toc210062701" w:history="1">
            <w:r w:rsidRPr="00247BF6">
              <w:rPr>
                <w:rStyle w:val="Hyperlink"/>
                <w:i/>
                <w:iCs/>
                <w:noProof/>
              </w:rPr>
              <w:t xml:space="preserve">Modifications to the Regulations Implementing Section 503 of the Rehabilitation </w:t>
            </w:r>
            <w:r w:rsidR="00EE6807">
              <w:rPr>
                <w:rStyle w:val="Hyperlink"/>
                <w:i/>
                <w:iCs/>
                <w:noProof/>
              </w:rPr>
              <w:br/>
            </w:r>
            <w:r w:rsidRPr="00247BF6">
              <w:rPr>
                <w:rStyle w:val="Hyperlink"/>
                <w:i/>
                <w:iCs/>
                <w:noProof/>
              </w:rPr>
              <w:t>Act of 1973</w:t>
            </w:r>
            <w:r>
              <w:rPr>
                <w:noProof/>
                <w:webHidden/>
              </w:rPr>
              <w:tab/>
            </w:r>
            <w:r>
              <w:rPr>
                <w:noProof/>
                <w:webHidden/>
              </w:rPr>
              <w:fldChar w:fldCharType="begin"/>
            </w:r>
            <w:r>
              <w:rPr>
                <w:noProof/>
                <w:webHidden/>
              </w:rPr>
              <w:instrText xml:space="preserve"> PAGEREF _Toc210062701 \h </w:instrText>
            </w:r>
            <w:r>
              <w:rPr>
                <w:noProof/>
                <w:webHidden/>
              </w:rPr>
            </w:r>
            <w:r>
              <w:rPr>
                <w:noProof/>
                <w:webHidden/>
              </w:rPr>
              <w:fldChar w:fldCharType="separate"/>
            </w:r>
            <w:r>
              <w:rPr>
                <w:noProof/>
                <w:webHidden/>
              </w:rPr>
              <w:t>28</w:t>
            </w:r>
            <w:r>
              <w:rPr>
                <w:noProof/>
                <w:webHidden/>
              </w:rPr>
              <w:fldChar w:fldCharType="end"/>
            </w:r>
          </w:hyperlink>
        </w:p>
        <w:p w14:paraId="47CAAB22" w14:textId="1CF4763A" w:rsidR="0039288D" w:rsidRDefault="0039288D">
          <w:pPr>
            <w:pStyle w:val="TOC1"/>
            <w:rPr>
              <w:rFonts w:asciiTheme="minorHAnsi" w:eastAsiaTheme="minorEastAsia" w:hAnsiTheme="minorHAnsi" w:cstheme="minorBidi"/>
              <w:kern w:val="2"/>
              <w14:ligatures w14:val="standardContextual"/>
            </w:rPr>
          </w:pPr>
          <w:hyperlink w:anchor="_Toc210062702" w:history="1">
            <w:r w:rsidRPr="00247BF6">
              <w:rPr>
                <w:rStyle w:val="Hyperlink"/>
              </w:rPr>
              <w:t>Section 4: Voting</w:t>
            </w:r>
            <w:r>
              <w:rPr>
                <w:webHidden/>
              </w:rPr>
              <w:tab/>
            </w:r>
            <w:r>
              <w:rPr>
                <w:webHidden/>
              </w:rPr>
              <w:fldChar w:fldCharType="begin"/>
            </w:r>
            <w:r>
              <w:rPr>
                <w:webHidden/>
              </w:rPr>
              <w:instrText xml:space="preserve"> PAGEREF _Toc210062702 \h </w:instrText>
            </w:r>
            <w:r>
              <w:rPr>
                <w:webHidden/>
              </w:rPr>
            </w:r>
            <w:r>
              <w:rPr>
                <w:webHidden/>
              </w:rPr>
              <w:fldChar w:fldCharType="separate"/>
            </w:r>
            <w:r>
              <w:rPr>
                <w:webHidden/>
              </w:rPr>
              <w:t>29</w:t>
            </w:r>
            <w:r>
              <w:rPr>
                <w:webHidden/>
              </w:rPr>
              <w:fldChar w:fldCharType="end"/>
            </w:r>
          </w:hyperlink>
        </w:p>
        <w:p w14:paraId="4514110A" w14:textId="62A7E5AE" w:rsidR="0039288D" w:rsidRDefault="0039288D">
          <w:pPr>
            <w:pStyle w:val="TOC2"/>
            <w:rPr>
              <w:rFonts w:asciiTheme="minorHAnsi" w:eastAsiaTheme="minorEastAsia" w:hAnsiTheme="minorHAnsi" w:cstheme="minorBidi"/>
              <w:noProof/>
              <w:kern w:val="2"/>
              <w14:ligatures w14:val="standardContextual"/>
            </w:rPr>
          </w:pPr>
          <w:hyperlink w:anchor="_Toc210062703" w:history="1">
            <w:r w:rsidRPr="00247BF6">
              <w:rPr>
                <w:rStyle w:val="Hyperlink"/>
                <w:i/>
                <w:iCs/>
                <w:noProof/>
              </w:rPr>
              <w:t>Development in the Courts</w:t>
            </w:r>
            <w:r>
              <w:rPr>
                <w:noProof/>
                <w:webHidden/>
              </w:rPr>
              <w:tab/>
            </w:r>
            <w:r>
              <w:rPr>
                <w:noProof/>
                <w:webHidden/>
              </w:rPr>
              <w:fldChar w:fldCharType="begin"/>
            </w:r>
            <w:r>
              <w:rPr>
                <w:noProof/>
                <w:webHidden/>
              </w:rPr>
              <w:instrText xml:space="preserve"> PAGEREF _Toc210062703 \h </w:instrText>
            </w:r>
            <w:r>
              <w:rPr>
                <w:noProof/>
                <w:webHidden/>
              </w:rPr>
            </w:r>
            <w:r>
              <w:rPr>
                <w:noProof/>
                <w:webHidden/>
              </w:rPr>
              <w:fldChar w:fldCharType="separate"/>
            </w:r>
            <w:r>
              <w:rPr>
                <w:noProof/>
                <w:webHidden/>
              </w:rPr>
              <w:t>29</w:t>
            </w:r>
            <w:r>
              <w:rPr>
                <w:noProof/>
                <w:webHidden/>
              </w:rPr>
              <w:fldChar w:fldCharType="end"/>
            </w:r>
          </w:hyperlink>
        </w:p>
        <w:p w14:paraId="2DDE96BC" w14:textId="084F7BD7" w:rsidR="0039288D" w:rsidRDefault="0039288D">
          <w:pPr>
            <w:pStyle w:val="TOC1"/>
            <w:rPr>
              <w:rFonts w:asciiTheme="minorHAnsi" w:eastAsiaTheme="minorEastAsia" w:hAnsiTheme="minorHAnsi" w:cstheme="minorBidi"/>
              <w:kern w:val="2"/>
              <w14:ligatures w14:val="standardContextual"/>
            </w:rPr>
          </w:pPr>
          <w:hyperlink w:anchor="_Toc210062704" w:history="1">
            <w:r w:rsidRPr="00247BF6">
              <w:rPr>
                <w:rStyle w:val="Hyperlink"/>
              </w:rPr>
              <w:t>Section 5: Census</w:t>
            </w:r>
            <w:r>
              <w:rPr>
                <w:webHidden/>
              </w:rPr>
              <w:tab/>
            </w:r>
            <w:r>
              <w:rPr>
                <w:webHidden/>
              </w:rPr>
              <w:fldChar w:fldCharType="begin"/>
            </w:r>
            <w:r>
              <w:rPr>
                <w:webHidden/>
              </w:rPr>
              <w:instrText xml:space="preserve"> PAGEREF _Toc210062704 \h </w:instrText>
            </w:r>
            <w:r>
              <w:rPr>
                <w:webHidden/>
              </w:rPr>
            </w:r>
            <w:r>
              <w:rPr>
                <w:webHidden/>
              </w:rPr>
              <w:fldChar w:fldCharType="separate"/>
            </w:r>
            <w:r>
              <w:rPr>
                <w:webHidden/>
              </w:rPr>
              <w:t>31</w:t>
            </w:r>
            <w:r>
              <w:rPr>
                <w:webHidden/>
              </w:rPr>
              <w:fldChar w:fldCharType="end"/>
            </w:r>
          </w:hyperlink>
        </w:p>
        <w:p w14:paraId="53C7C727" w14:textId="77777777" w:rsidR="00EE6807" w:rsidRDefault="00EE6807">
          <w:pPr>
            <w:spacing w:after="160" w:line="259" w:lineRule="auto"/>
            <w:rPr>
              <w:rStyle w:val="Hyperlink"/>
              <w:rFonts w:eastAsia="Times New Roman" w:cs="Arial"/>
              <w:noProof/>
              <w:szCs w:val="24"/>
            </w:rPr>
          </w:pPr>
          <w:r>
            <w:rPr>
              <w:rStyle w:val="Hyperlink"/>
            </w:rPr>
            <w:br w:type="page"/>
          </w:r>
        </w:p>
        <w:p w14:paraId="4F496591" w14:textId="52C4679D" w:rsidR="0039288D" w:rsidRDefault="0039288D">
          <w:pPr>
            <w:pStyle w:val="TOC1"/>
            <w:rPr>
              <w:rFonts w:asciiTheme="minorHAnsi" w:eastAsiaTheme="minorEastAsia" w:hAnsiTheme="minorHAnsi" w:cstheme="minorBidi"/>
              <w:kern w:val="2"/>
              <w14:ligatures w14:val="standardContextual"/>
            </w:rPr>
          </w:pPr>
          <w:hyperlink w:anchor="_Toc210062705" w:history="1">
            <w:r w:rsidRPr="00247BF6">
              <w:rPr>
                <w:rStyle w:val="Hyperlink"/>
              </w:rPr>
              <w:t>Section 6: Federal Agency Restructuring and  Budget Cuts</w:t>
            </w:r>
            <w:r>
              <w:rPr>
                <w:webHidden/>
              </w:rPr>
              <w:tab/>
            </w:r>
            <w:r>
              <w:rPr>
                <w:webHidden/>
              </w:rPr>
              <w:fldChar w:fldCharType="begin"/>
            </w:r>
            <w:r>
              <w:rPr>
                <w:webHidden/>
              </w:rPr>
              <w:instrText xml:space="preserve"> PAGEREF _Toc210062705 \h </w:instrText>
            </w:r>
            <w:r>
              <w:rPr>
                <w:webHidden/>
              </w:rPr>
            </w:r>
            <w:r>
              <w:rPr>
                <w:webHidden/>
              </w:rPr>
              <w:fldChar w:fldCharType="separate"/>
            </w:r>
            <w:r>
              <w:rPr>
                <w:webHidden/>
              </w:rPr>
              <w:t>33</w:t>
            </w:r>
            <w:r>
              <w:rPr>
                <w:webHidden/>
              </w:rPr>
              <w:fldChar w:fldCharType="end"/>
            </w:r>
          </w:hyperlink>
        </w:p>
        <w:p w14:paraId="4DCA3927" w14:textId="5794695B" w:rsidR="0039288D" w:rsidRDefault="0039288D">
          <w:pPr>
            <w:pStyle w:val="TOC1"/>
            <w:rPr>
              <w:rFonts w:asciiTheme="minorHAnsi" w:eastAsiaTheme="minorEastAsia" w:hAnsiTheme="minorHAnsi" w:cstheme="minorBidi"/>
              <w:kern w:val="2"/>
              <w14:ligatures w14:val="standardContextual"/>
            </w:rPr>
          </w:pPr>
          <w:hyperlink w:anchor="_Toc210062706" w:history="1">
            <w:r w:rsidRPr="00247BF6">
              <w:rPr>
                <w:rStyle w:val="Hyperlink"/>
              </w:rPr>
              <w:t>Section 7: Recreation</w:t>
            </w:r>
            <w:r>
              <w:rPr>
                <w:webHidden/>
              </w:rPr>
              <w:tab/>
            </w:r>
            <w:r>
              <w:rPr>
                <w:webHidden/>
              </w:rPr>
              <w:fldChar w:fldCharType="begin"/>
            </w:r>
            <w:r>
              <w:rPr>
                <w:webHidden/>
              </w:rPr>
              <w:instrText xml:space="preserve"> PAGEREF _Toc210062706 \h </w:instrText>
            </w:r>
            <w:r>
              <w:rPr>
                <w:webHidden/>
              </w:rPr>
            </w:r>
            <w:r>
              <w:rPr>
                <w:webHidden/>
              </w:rPr>
              <w:fldChar w:fldCharType="separate"/>
            </w:r>
            <w:r>
              <w:rPr>
                <w:webHidden/>
              </w:rPr>
              <w:t>35</w:t>
            </w:r>
            <w:r>
              <w:rPr>
                <w:webHidden/>
              </w:rPr>
              <w:fldChar w:fldCharType="end"/>
            </w:r>
          </w:hyperlink>
        </w:p>
        <w:p w14:paraId="61FF5FF6" w14:textId="12A89389" w:rsidR="0039288D" w:rsidRDefault="0039288D">
          <w:pPr>
            <w:pStyle w:val="TOC2"/>
            <w:rPr>
              <w:rFonts w:asciiTheme="minorHAnsi" w:eastAsiaTheme="minorEastAsia" w:hAnsiTheme="minorHAnsi" w:cstheme="minorBidi"/>
              <w:noProof/>
              <w:kern w:val="2"/>
              <w14:ligatures w14:val="standardContextual"/>
            </w:rPr>
          </w:pPr>
          <w:hyperlink w:anchor="_Toc210062707" w:history="1">
            <w:r w:rsidRPr="00247BF6">
              <w:rPr>
                <w:rStyle w:val="Hyperlink"/>
                <w:rFonts w:eastAsia="Airbnb Cereal"/>
                <w:i/>
                <w:iCs/>
                <w:noProof/>
              </w:rPr>
              <w:t>Airbnb</w:t>
            </w:r>
            <w:r>
              <w:rPr>
                <w:noProof/>
                <w:webHidden/>
              </w:rPr>
              <w:tab/>
            </w:r>
            <w:r>
              <w:rPr>
                <w:noProof/>
                <w:webHidden/>
              </w:rPr>
              <w:fldChar w:fldCharType="begin"/>
            </w:r>
            <w:r>
              <w:rPr>
                <w:noProof/>
                <w:webHidden/>
              </w:rPr>
              <w:instrText xml:space="preserve"> PAGEREF _Toc210062707 \h </w:instrText>
            </w:r>
            <w:r>
              <w:rPr>
                <w:noProof/>
                <w:webHidden/>
              </w:rPr>
            </w:r>
            <w:r>
              <w:rPr>
                <w:noProof/>
                <w:webHidden/>
              </w:rPr>
              <w:fldChar w:fldCharType="separate"/>
            </w:r>
            <w:r>
              <w:rPr>
                <w:noProof/>
                <w:webHidden/>
              </w:rPr>
              <w:t>35</w:t>
            </w:r>
            <w:r>
              <w:rPr>
                <w:noProof/>
                <w:webHidden/>
              </w:rPr>
              <w:fldChar w:fldCharType="end"/>
            </w:r>
          </w:hyperlink>
        </w:p>
        <w:p w14:paraId="1D11558F" w14:textId="2C20A452" w:rsidR="0039288D" w:rsidRDefault="0039288D">
          <w:pPr>
            <w:pStyle w:val="TOC1"/>
            <w:rPr>
              <w:rFonts w:asciiTheme="minorHAnsi" w:eastAsiaTheme="minorEastAsia" w:hAnsiTheme="minorHAnsi" w:cstheme="minorBidi"/>
              <w:kern w:val="2"/>
              <w14:ligatures w14:val="standardContextual"/>
            </w:rPr>
          </w:pPr>
          <w:hyperlink w:anchor="_Toc210062708" w:history="1">
            <w:r w:rsidRPr="00247BF6">
              <w:rPr>
                <w:rStyle w:val="Hyperlink"/>
              </w:rPr>
              <w:t>Section 8: Construction</w:t>
            </w:r>
            <w:r>
              <w:rPr>
                <w:webHidden/>
              </w:rPr>
              <w:tab/>
            </w:r>
            <w:r>
              <w:rPr>
                <w:webHidden/>
              </w:rPr>
              <w:fldChar w:fldCharType="begin"/>
            </w:r>
            <w:r>
              <w:rPr>
                <w:webHidden/>
              </w:rPr>
              <w:instrText xml:space="preserve"> PAGEREF _Toc210062708 \h </w:instrText>
            </w:r>
            <w:r>
              <w:rPr>
                <w:webHidden/>
              </w:rPr>
            </w:r>
            <w:r>
              <w:rPr>
                <w:webHidden/>
              </w:rPr>
              <w:fldChar w:fldCharType="separate"/>
            </w:r>
            <w:r>
              <w:rPr>
                <w:webHidden/>
              </w:rPr>
              <w:t>37</w:t>
            </w:r>
            <w:r>
              <w:rPr>
                <w:webHidden/>
              </w:rPr>
              <w:fldChar w:fldCharType="end"/>
            </w:r>
          </w:hyperlink>
        </w:p>
        <w:p w14:paraId="3D0C05B9" w14:textId="45EBD2AA" w:rsidR="0039288D" w:rsidRDefault="0039288D">
          <w:pPr>
            <w:pStyle w:val="TOC1"/>
            <w:rPr>
              <w:rFonts w:asciiTheme="minorHAnsi" w:eastAsiaTheme="minorEastAsia" w:hAnsiTheme="minorHAnsi" w:cstheme="minorBidi"/>
              <w:kern w:val="2"/>
              <w14:ligatures w14:val="standardContextual"/>
            </w:rPr>
          </w:pPr>
          <w:hyperlink w:anchor="_Toc210062709" w:history="1">
            <w:r w:rsidRPr="00247BF6">
              <w:rPr>
                <w:rStyle w:val="Hyperlink"/>
              </w:rPr>
              <w:t>Section 9: Issue to Watch</w:t>
            </w:r>
            <w:r>
              <w:rPr>
                <w:webHidden/>
              </w:rPr>
              <w:tab/>
            </w:r>
            <w:r>
              <w:rPr>
                <w:webHidden/>
              </w:rPr>
              <w:fldChar w:fldCharType="begin"/>
            </w:r>
            <w:r>
              <w:rPr>
                <w:webHidden/>
              </w:rPr>
              <w:instrText xml:space="preserve"> PAGEREF _Toc210062709 \h </w:instrText>
            </w:r>
            <w:r>
              <w:rPr>
                <w:webHidden/>
              </w:rPr>
            </w:r>
            <w:r>
              <w:rPr>
                <w:webHidden/>
              </w:rPr>
              <w:fldChar w:fldCharType="separate"/>
            </w:r>
            <w:r>
              <w:rPr>
                <w:webHidden/>
              </w:rPr>
              <w:t>39</w:t>
            </w:r>
            <w:r>
              <w:rPr>
                <w:webHidden/>
              </w:rPr>
              <w:fldChar w:fldCharType="end"/>
            </w:r>
          </w:hyperlink>
        </w:p>
        <w:p w14:paraId="11445B95" w14:textId="5762BEF1" w:rsidR="0039288D" w:rsidRDefault="0039288D">
          <w:pPr>
            <w:pStyle w:val="TOC2"/>
            <w:rPr>
              <w:rFonts w:asciiTheme="minorHAnsi" w:eastAsiaTheme="minorEastAsia" w:hAnsiTheme="minorHAnsi" w:cstheme="minorBidi"/>
              <w:noProof/>
              <w:kern w:val="2"/>
              <w14:ligatures w14:val="standardContextual"/>
            </w:rPr>
          </w:pPr>
          <w:hyperlink w:anchor="_Toc210062710" w:history="1">
            <w:r w:rsidRPr="00247BF6">
              <w:rPr>
                <w:rStyle w:val="Hyperlink"/>
                <w:i/>
                <w:iCs/>
                <w:noProof/>
              </w:rPr>
              <w:t>Artificial Intelligence</w:t>
            </w:r>
            <w:r>
              <w:rPr>
                <w:noProof/>
                <w:webHidden/>
              </w:rPr>
              <w:tab/>
            </w:r>
            <w:r>
              <w:rPr>
                <w:noProof/>
                <w:webHidden/>
              </w:rPr>
              <w:fldChar w:fldCharType="begin"/>
            </w:r>
            <w:r>
              <w:rPr>
                <w:noProof/>
                <w:webHidden/>
              </w:rPr>
              <w:instrText xml:space="preserve"> PAGEREF _Toc210062710 \h </w:instrText>
            </w:r>
            <w:r>
              <w:rPr>
                <w:noProof/>
                <w:webHidden/>
              </w:rPr>
            </w:r>
            <w:r>
              <w:rPr>
                <w:noProof/>
                <w:webHidden/>
              </w:rPr>
              <w:fldChar w:fldCharType="separate"/>
            </w:r>
            <w:r>
              <w:rPr>
                <w:noProof/>
                <w:webHidden/>
              </w:rPr>
              <w:t>39</w:t>
            </w:r>
            <w:r>
              <w:rPr>
                <w:noProof/>
                <w:webHidden/>
              </w:rPr>
              <w:fldChar w:fldCharType="end"/>
            </w:r>
          </w:hyperlink>
        </w:p>
        <w:p w14:paraId="067A20A6" w14:textId="06D27D32" w:rsidR="0039288D" w:rsidRDefault="0039288D">
          <w:pPr>
            <w:pStyle w:val="TOC1"/>
            <w:rPr>
              <w:rFonts w:asciiTheme="minorHAnsi" w:eastAsiaTheme="minorEastAsia" w:hAnsiTheme="minorHAnsi" w:cstheme="minorBidi"/>
              <w:kern w:val="2"/>
              <w14:ligatures w14:val="standardContextual"/>
            </w:rPr>
          </w:pPr>
          <w:hyperlink w:anchor="_Toc210062711" w:history="1">
            <w:r w:rsidRPr="00247BF6">
              <w:rPr>
                <w:rStyle w:val="Hyperlink"/>
              </w:rPr>
              <w:t>Section 10: Conclusion</w:t>
            </w:r>
            <w:r>
              <w:rPr>
                <w:webHidden/>
              </w:rPr>
              <w:tab/>
            </w:r>
            <w:r>
              <w:rPr>
                <w:webHidden/>
              </w:rPr>
              <w:fldChar w:fldCharType="begin"/>
            </w:r>
            <w:r>
              <w:rPr>
                <w:webHidden/>
              </w:rPr>
              <w:instrText xml:space="preserve"> PAGEREF _Toc210062711 \h </w:instrText>
            </w:r>
            <w:r>
              <w:rPr>
                <w:webHidden/>
              </w:rPr>
            </w:r>
            <w:r>
              <w:rPr>
                <w:webHidden/>
              </w:rPr>
              <w:fldChar w:fldCharType="separate"/>
            </w:r>
            <w:r>
              <w:rPr>
                <w:webHidden/>
              </w:rPr>
              <w:t>41</w:t>
            </w:r>
            <w:r>
              <w:rPr>
                <w:webHidden/>
              </w:rPr>
              <w:fldChar w:fldCharType="end"/>
            </w:r>
          </w:hyperlink>
        </w:p>
        <w:p w14:paraId="164338A7" w14:textId="74151C56" w:rsidR="0039288D" w:rsidRDefault="0039288D">
          <w:pPr>
            <w:pStyle w:val="TOC1"/>
            <w:rPr>
              <w:rFonts w:asciiTheme="minorHAnsi" w:eastAsiaTheme="minorEastAsia" w:hAnsiTheme="minorHAnsi" w:cstheme="minorBidi"/>
              <w:kern w:val="2"/>
              <w14:ligatures w14:val="standardContextual"/>
            </w:rPr>
          </w:pPr>
          <w:hyperlink w:anchor="_Toc210062712" w:history="1">
            <w:r w:rsidRPr="00247BF6">
              <w:rPr>
                <w:rStyle w:val="Hyperlink"/>
              </w:rPr>
              <w:t>Endnotes</w:t>
            </w:r>
            <w:r>
              <w:rPr>
                <w:webHidden/>
              </w:rPr>
              <w:tab/>
            </w:r>
            <w:r>
              <w:rPr>
                <w:webHidden/>
              </w:rPr>
              <w:fldChar w:fldCharType="begin"/>
            </w:r>
            <w:r>
              <w:rPr>
                <w:webHidden/>
              </w:rPr>
              <w:instrText xml:space="preserve"> PAGEREF _Toc210062712 \h </w:instrText>
            </w:r>
            <w:r>
              <w:rPr>
                <w:webHidden/>
              </w:rPr>
            </w:r>
            <w:r>
              <w:rPr>
                <w:webHidden/>
              </w:rPr>
              <w:fldChar w:fldCharType="separate"/>
            </w:r>
            <w:r>
              <w:rPr>
                <w:webHidden/>
              </w:rPr>
              <w:t>43</w:t>
            </w:r>
            <w:r>
              <w:rPr>
                <w:webHidden/>
              </w:rPr>
              <w:fldChar w:fldCharType="end"/>
            </w:r>
          </w:hyperlink>
        </w:p>
        <w:p w14:paraId="6AB724D1" w14:textId="2BE128EC" w:rsidR="006B140F" w:rsidRPr="003B5B2A" w:rsidRDefault="006B140F" w:rsidP="0014269A">
          <w:pPr>
            <w:suppressAutoHyphens/>
            <w:spacing w:after="200" w:line="240" w:lineRule="auto"/>
            <w:rPr>
              <w:rFonts w:cs="Arial"/>
              <w:b/>
              <w:noProof/>
              <w:szCs w:val="24"/>
            </w:rPr>
          </w:pPr>
          <w:r w:rsidRPr="003D3625">
            <w:rPr>
              <w:rFonts w:cs="Arial"/>
              <w:b/>
              <w:bCs/>
              <w:noProof/>
              <w:szCs w:val="24"/>
            </w:rPr>
            <w:fldChar w:fldCharType="end"/>
          </w:r>
        </w:p>
      </w:sdtContent>
    </w:sdt>
    <w:bookmarkEnd w:id="115" w:displacedByCustomXml="prev"/>
    <w:bookmarkEnd w:id="116" w:displacedByCustomXml="prev"/>
    <w:bookmarkEnd w:id="117" w:displacedByCustomXml="prev"/>
    <w:bookmarkEnd w:id="118" w:displacedByCustomXml="prev"/>
    <w:bookmarkEnd w:id="119" w:displacedByCustomXml="prev"/>
    <w:bookmarkEnd w:id="120" w:displacedByCustomXml="prev"/>
    <w:bookmarkEnd w:id="121" w:displacedByCustomXml="prev"/>
    <w:bookmarkEnd w:id="122" w:displacedByCustomXml="prev"/>
    <w:bookmarkEnd w:id="123" w:displacedByCustomXml="prev"/>
    <w:bookmarkEnd w:id="124"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4E4A67D0" w14:textId="24AEE09E" w:rsidR="00C85B9E" w:rsidRPr="009E30E7" w:rsidRDefault="005457A5" w:rsidP="00C85B9E">
      <w:pPr>
        <w:pStyle w:val="Heading1"/>
      </w:pPr>
      <w:bookmarkStart w:id="127" w:name="_Hlk161477020"/>
      <w:r>
        <w:br w:type="page"/>
      </w:r>
      <w:bookmarkStart w:id="128" w:name="_Toc210062682"/>
      <w:bookmarkEnd w:id="127"/>
      <w:r w:rsidR="00C85B9E" w:rsidRPr="009E30E7">
        <w:lastRenderedPageBreak/>
        <w:t xml:space="preserve">The National Council on Disability’s </w:t>
      </w:r>
      <w:r w:rsidR="00E4135F">
        <w:br/>
      </w:r>
      <w:r w:rsidR="00C85B9E" w:rsidRPr="009E30E7">
        <w:t>Mission and History</w:t>
      </w:r>
      <w:bookmarkEnd w:id="128"/>
    </w:p>
    <w:p w14:paraId="177D6C0F" w14:textId="77777777" w:rsidR="00C85B9E" w:rsidRPr="0039288D" w:rsidRDefault="00C85B9E" w:rsidP="00C85B9E">
      <w:pPr>
        <w:pStyle w:val="Heading2"/>
        <w:rPr>
          <w:i/>
          <w:iCs/>
        </w:rPr>
      </w:pPr>
      <w:bookmarkStart w:id="129" w:name="_Toc210062683"/>
      <w:r w:rsidRPr="0039288D">
        <w:rPr>
          <w:i/>
          <w:iCs/>
        </w:rPr>
        <w:t>Mission</w:t>
      </w:r>
      <w:bookmarkEnd w:id="129"/>
    </w:p>
    <w:p w14:paraId="41A73897" w14:textId="77777777" w:rsidR="00C85B9E" w:rsidRPr="009E30E7" w:rsidRDefault="00C85B9E" w:rsidP="00E4135F">
      <w:pPr>
        <w:pStyle w:val="NCDBodyText"/>
      </w:pPr>
      <w:r w:rsidRPr="009E30E7">
        <w:t>The National Council on Disability’s (NCD’s) mission is to be a trusted advisor, in collaboration with people with disabilities to</w:t>
      </w:r>
    </w:p>
    <w:p w14:paraId="4732DB16" w14:textId="77777777" w:rsidR="00C85B9E" w:rsidRPr="009E30E7" w:rsidRDefault="00C85B9E" w:rsidP="00E4135F">
      <w:pPr>
        <w:pStyle w:val="NCDBulletsLevel1"/>
      </w:pPr>
      <w:r w:rsidRPr="009E30E7">
        <w:t xml:space="preserve">the </w:t>
      </w:r>
      <w:proofErr w:type="gramStart"/>
      <w:r w:rsidRPr="009E30E7">
        <w:t>President;</w:t>
      </w:r>
      <w:proofErr w:type="gramEnd"/>
    </w:p>
    <w:p w14:paraId="050BB9DB" w14:textId="77777777" w:rsidR="00C85B9E" w:rsidRPr="009E30E7" w:rsidRDefault="00C85B9E" w:rsidP="00E4135F">
      <w:pPr>
        <w:pStyle w:val="NCDBulletsLevel1"/>
      </w:pPr>
      <w:proofErr w:type="gramStart"/>
      <w:r w:rsidRPr="009E30E7">
        <w:t>Congress;</w:t>
      </w:r>
      <w:proofErr w:type="gramEnd"/>
    </w:p>
    <w:p w14:paraId="2DE5B863" w14:textId="77777777" w:rsidR="00C85B9E" w:rsidRPr="009E30E7" w:rsidRDefault="00C85B9E" w:rsidP="00E4135F">
      <w:pPr>
        <w:pStyle w:val="NCDBulletsLevel1"/>
      </w:pPr>
      <w:r w:rsidRPr="009E30E7">
        <w:t xml:space="preserve">federal </w:t>
      </w:r>
      <w:proofErr w:type="gramStart"/>
      <w:r w:rsidRPr="009E30E7">
        <w:t>entities;</w:t>
      </w:r>
      <w:proofErr w:type="gramEnd"/>
    </w:p>
    <w:p w14:paraId="60DF7FC9" w14:textId="77777777" w:rsidR="00C85B9E" w:rsidRPr="009E30E7" w:rsidRDefault="00C85B9E" w:rsidP="00E4135F">
      <w:pPr>
        <w:pStyle w:val="NCDBulletsLevel1"/>
      </w:pPr>
      <w:bookmarkStart w:id="130" w:name="_Hlk205404686"/>
      <w:r w:rsidRPr="009E30E7">
        <w:t>state governments, tribal communities, and local governments; and</w:t>
      </w:r>
    </w:p>
    <w:p w14:paraId="79362958" w14:textId="77777777" w:rsidR="00C85B9E" w:rsidRPr="009E30E7" w:rsidRDefault="00C85B9E" w:rsidP="00E4135F">
      <w:pPr>
        <w:pStyle w:val="NCDBulletsLevel1"/>
      </w:pPr>
      <w:r w:rsidRPr="009E30E7">
        <w:t>other entities and organizations.</w:t>
      </w:r>
    </w:p>
    <w:bookmarkEnd w:id="130"/>
    <w:p w14:paraId="2DDD0151" w14:textId="77777777" w:rsidR="00C85B9E" w:rsidRPr="009E30E7" w:rsidRDefault="00C85B9E" w:rsidP="00E4135F">
      <w:pPr>
        <w:pStyle w:val="NCDBodyText"/>
      </w:pPr>
      <w:r w:rsidRPr="009E30E7">
        <w:t>NCD fulfills its advisory roles regarding disability policies, programs, procedures, and practices that enhance equal opportunity by</w:t>
      </w:r>
    </w:p>
    <w:p w14:paraId="12884D15" w14:textId="77777777" w:rsidR="00C85B9E" w:rsidRPr="009E30E7" w:rsidRDefault="00C85B9E" w:rsidP="00E4135F">
      <w:pPr>
        <w:pStyle w:val="NCDBulletsLevel1"/>
      </w:pPr>
      <w:r w:rsidRPr="009E30E7">
        <w:t xml:space="preserve">convening stakeholders to acquire timely and relevant input for recommendations and action </w:t>
      </w:r>
      <w:proofErr w:type="gramStart"/>
      <w:r w:rsidRPr="009E30E7">
        <w:t>steps;</w:t>
      </w:r>
      <w:proofErr w:type="gramEnd"/>
    </w:p>
    <w:p w14:paraId="1201CB24" w14:textId="77777777" w:rsidR="00C85B9E" w:rsidRPr="009E30E7" w:rsidRDefault="00C85B9E" w:rsidP="00E4135F">
      <w:pPr>
        <w:pStyle w:val="NCDBulletsLevel1"/>
      </w:pPr>
      <w:r w:rsidRPr="009E30E7">
        <w:t xml:space="preserve">gathering and analyzing data and other </w:t>
      </w:r>
      <w:proofErr w:type="gramStart"/>
      <w:r w:rsidRPr="009E30E7">
        <w:t>information;</w:t>
      </w:r>
      <w:proofErr w:type="gramEnd"/>
    </w:p>
    <w:p w14:paraId="69DAD381" w14:textId="77777777" w:rsidR="00C85B9E" w:rsidRPr="009E30E7" w:rsidRDefault="00C85B9E" w:rsidP="00E4135F">
      <w:pPr>
        <w:pStyle w:val="NCDBulletsLevel1"/>
      </w:pPr>
      <w:r w:rsidRPr="009E30E7">
        <w:t xml:space="preserve">engaging and influencing current debates and agendas with current </w:t>
      </w:r>
      <w:proofErr w:type="gramStart"/>
      <w:r w:rsidRPr="009E30E7">
        <w:t>research;</w:t>
      </w:r>
      <w:proofErr w:type="gramEnd"/>
    </w:p>
    <w:p w14:paraId="0AF0FB3F" w14:textId="77777777" w:rsidR="00C85B9E" w:rsidRPr="009E30E7" w:rsidRDefault="00C85B9E" w:rsidP="00E4135F">
      <w:pPr>
        <w:pStyle w:val="NCDBulletsLevel1"/>
      </w:pPr>
      <w:r w:rsidRPr="009E30E7">
        <w:t>identifying and formulating solutions to emerging and long-standing challenges; and</w:t>
      </w:r>
    </w:p>
    <w:p w14:paraId="59E34B45" w14:textId="77777777" w:rsidR="00C85B9E" w:rsidRPr="009E30E7" w:rsidRDefault="00C85B9E" w:rsidP="00E4135F">
      <w:pPr>
        <w:pStyle w:val="NCDBulletsLevel1"/>
      </w:pPr>
      <w:r w:rsidRPr="009E30E7">
        <w:t>providing tools to facilitate effective implementation of policies.</w:t>
      </w:r>
    </w:p>
    <w:p w14:paraId="7FCB766C" w14:textId="77777777" w:rsidR="00C85B9E" w:rsidRPr="0039288D" w:rsidRDefault="00C85B9E" w:rsidP="00E4135F">
      <w:pPr>
        <w:pStyle w:val="Heading2"/>
        <w:rPr>
          <w:i/>
          <w:iCs/>
        </w:rPr>
      </w:pPr>
      <w:bookmarkStart w:id="131" w:name="_Toc210062684"/>
      <w:r w:rsidRPr="0039288D">
        <w:rPr>
          <w:i/>
          <w:iCs/>
        </w:rPr>
        <w:t>History</w:t>
      </w:r>
      <w:bookmarkEnd w:id="131"/>
    </w:p>
    <w:p w14:paraId="5E33AE97" w14:textId="77777777" w:rsidR="00C85B9E" w:rsidRPr="009E30E7" w:rsidRDefault="00C85B9E" w:rsidP="00E4135F">
      <w:pPr>
        <w:pStyle w:val="NCDBodyText"/>
      </w:pPr>
      <w:r w:rsidRPr="009E30E7">
        <w:t xml:space="preserve">NCD was first established as an advisory council within the Department of Health, Education, and Welfare in 1978, and then placed within the newly separated </w:t>
      </w:r>
      <w:r w:rsidRPr="009E30E7">
        <w:lastRenderedPageBreak/>
        <w:t>Department of Education. The Rehabilitation Act Amendments of 1984 (Public Law 98-221) transformed the National Council on Disability into an independent agency with the mandate to examine statutes, policies, practices, and programs impacting people with disabilities to assess the extent to which they provide incentives or disincentives to community-based services; promote full integration in the community, schools, and in the workplace; contribute to their independence and dignity; and to advise the President and the Congress on its findings.</w:t>
      </w:r>
    </w:p>
    <w:p w14:paraId="2F609E19" w14:textId="0072F153" w:rsidR="00C85B9E" w:rsidRPr="009E30E7" w:rsidRDefault="00C85B9E" w:rsidP="00E4135F">
      <w:pPr>
        <w:pStyle w:val="NCDBodyText"/>
        <w:rPr>
          <w:spacing w:val="-3"/>
        </w:rPr>
      </w:pPr>
      <w:r w:rsidRPr="009E30E7">
        <w:t>Two years later, in 1986, NCD delivered</w:t>
      </w:r>
      <w:r w:rsidRPr="009E30E7">
        <w:rPr>
          <w:spacing w:val="-3"/>
        </w:rPr>
        <w:t xml:space="preserve"> </w:t>
      </w:r>
      <w:r w:rsidRPr="009E30E7">
        <w:t>on</w:t>
      </w:r>
      <w:r w:rsidRPr="009E30E7">
        <w:rPr>
          <w:spacing w:val="-3"/>
        </w:rPr>
        <w:t xml:space="preserve"> </w:t>
      </w:r>
      <w:r w:rsidRPr="009E30E7">
        <w:t>that</w:t>
      </w:r>
      <w:r w:rsidRPr="009E30E7">
        <w:rPr>
          <w:spacing w:val="-3"/>
        </w:rPr>
        <w:t xml:space="preserve"> </w:t>
      </w:r>
      <w:r w:rsidRPr="009E30E7">
        <w:t>charge</w:t>
      </w:r>
      <w:r w:rsidRPr="009E30E7">
        <w:rPr>
          <w:spacing w:val="-3"/>
        </w:rPr>
        <w:t xml:space="preserve"> </w:t>
      </w:r>
      <w:r w:rsidRPr="009E30E7">
        <w:t>with</w:t>
      </w:r>
      <w:r w:rsidRPr="009E30E7">
        <w:rPr>
          <w:spacing w:val="-3"/>
        </w:rPr>
        <w:t xml:space="preserve"> a </w:t>
      </w:r>
      <w:r w:rsidRPr="009E30E7">
        <w:t>path</w:t>
      </w:r>
      <w:r w:rsidRPr="009E30E7">
        <w:rPr>
          <w:spacing w:val="-3"/>
        </w:rPr>
        <w:t>-</w:t>
      </w:r>
      <w:r w:rsidRPr="009E30E7">
        <w:t>breaking</w:t>
      </w:r>
      <w:r w:rsidRPr="009E30E7">
        <w:rPr>
          <w:spacing w:val="-3"/>
        </w:rPr>
        <w:t xml:space="preserve"> </w:t>
      </w:r>
      <w:r w:rsidRPr="009E30E7">
        <w:t>report,</w:t>
      </w:r>
      <w:r w:rsidRPr="009E30E7">
        <w:rPr>
          <w:spacing w:val="-4"/>
        </w:rPr>
        <w:t xml:space="preserve"> </w:t>
      </w:r>
      <w:hyperlink r:id="rId15" w:tooltip="https://www.ncd.gov/report/national-disability-policy-a-progress-report-february-1986/" w:history="1">
        <w:r w:rsidRPr="00764A55">
          <w:rPr>
            <w:rStyle w:val="Hyperlink"/>
            <w:i/>
            <w:iCs/>
          </w:rPr>
          <w:t>Toward</w:t>
        </w:r>
        <w:r w:rsidRPr="00764A55">
          <w:rPr>
            <w:rStyle w:val="Hyperlink"/>
            <w:i/>
            <w:iCs/>
            <w:spacing w:val="-3"/>
          </w:rPr>
          <w:t xml:space="preserve"> </w:t>
        </w:r>
        <w:r w:rsidRPr="00764A55">
          <w:rPr>
            <w:rStyle w:val="Hyperlink"/>
            <w:i/>
            <w:iCs/>
          </w:rPr>
          <w:t>Independence</w:t>
        </w:r>
      </w:hyperlink>
      <w:r w:rsidRPr="009E30E7">
        <w:t>,</w:t>
      </w:r>
      <w:r w:rsidRPr="009E30E7">
        <w:rPr>
          <w:spacing w:val="-3"/>
        </w:rPr>
        <w:t xml:space="preserve"> </w:t>
      </w:r>
      <w:r w:rsidRPr="009E30E7">
        <w:t>which</w:t>
      </w:r>
      <w:r w:rsidRPr="009E30E7">
        <w:rPr>
          <w:spacing w:val="-3"/>
        </w:rPr>
        <w:t xml:space="preserve"> recommended the</w:t>
      </w:r>
      <w:r w:rsidRPr="009E30E7">
        <w:t xml:space="preserve"> enactment of a comprehensive federal disability civil rights law. NCD later drafted the first version</w:t>
      </w:r>
      <w:r w:rsidRPr="009E30E7">
        <w:rPr>
          <w:spacing w:val="-3"/>
        </w:rPr>
        <w:t xml:space="preserve"> </w:t>
      </w:r>
      <w:r w:rsidRPr="009E30E7">
        <w:t>of</w:t>
      </w:r>
      <w:r w:rsidRPr="009E30E7">
        <w:rPr>
          <w:spacing w:val="-3"/>
        </w:rPr>
        <w:t xml:space="preserve"> </w:t>
      </w:r>
      <w:r w:rsidRPr="009E30E7">
        <w:t>the</w:t>
      </w:r>
      <w:r w:rsidRPr="009E30E7">
        <w:rPr>
          <w:spacing w:val="-3"/>
        </w:rPr>
        <w:t xml:space="preserve"> Americans with Disabilities Act (ADA), </w:t>
      </w:r>
      <w:r w:rsidRPr="009E30E7">
        <w:t>which</w:t>
      </w:r>
      <w:r w:rsidRPr="009E30E7">
        <w:rPr>
          <w:spacing w:val="-3"/>
        </w:rPr>
        <w:t xml:space="preserve"> </w:t>
      </w:r>
      <w:r w:rsidRPr="009E30E7">
        <w:t>was</w:t>
      </w:r>
      <w:r w:rsidRPr="009E30E7">
        <w:rPr>
          <w:spacing w:val="-3"/>
        </w:rPr>
        <w:t xml:space="preserve"> </w:t>
      </w:r>
      <w:r w:rsidRPr="009E30E7">
        <w:t>introduced</w:t>
      </w:r>
      <w:r w:rsidRPr="009E30E7">
        <w:rPr>
          <w:spacing w:val="-3"/>
        </w:rPr>
        <w:t xml:space="preserve"> </w:t>
      </w:r>
      <w:r w:rsidRPr="009E30E7">
        <w:t>in</w:t>
      </w:r>
      <w:r w:rsidRPr="009E30E7">
        <w:rPr>
          <w:spacing w:val="-4"/>
        </w:rPr>
        <w:t xml:space="preserve"> </w:t>
      </w:r>
      <w:r w:rsidRPr="009E30E7">
        <w:t>the</w:t>
      </w:r>
      <w:r w:rsidRPr="009E30E7">
        <w:rPr>
          <w:spacing w:val="-3"/>
        </w:rPr>
        <w:t xml:space="preserve"> </w:t>
      </w:r>
      <w:r w:rsidRPr="009E30E7">
        <w:t>House</w:t>
      </w:r>
      <w:r w:rsidRPr="009E30E7">
        <w:rPr>
          <w:spacing w:val="-3"/>
        </w:rPr>
        <w:t xml:space="preserve"> </w:t>
      </w:r>
      <w:r w:rsidRPr="009E30E7">
        <w:t>and</w:t>
      </w:r>
      <w:r w:rsidRPr="009E30E7">
        <w:rPr>
          <w:spacing w:val="-3"/>
        </w:rPr>
        <w:t xml:space="preserve"> </w:t>
      </w:r>
      <w:r w:rsidRPr="009E30E7">
        <w:t>Senate</w:t>
      </w:r>
      <w:r w:rsidRPr="009E30E7">
        <w:rPr>
          <w:spacing w:val="-3"/>
        </w:rPr>
        <w:t xml:space="preserve"> </w:t>
      </w:r>
      <w:r w:rsidRPr="009E30E7">
        <w:t>in</w:t>
      </w:r>
      <w:r w:rsidRPr="009E30E7">
        <w:rPr>
          <w:spacing w:val="-1"/>
        </w:rPr>
        <w:t xml:space="preserve"> </w:t>
      </w:r>
      <w:r w:rsidRPr="009E30E7">
        <w:t>1988.</w:t>
      </w:r>
      <w:r w:rsidRPr="009E30E7">
        <w:rPr>
          <w:spacing w:val="-3"/>
        </w:rPr>
        <w:t xml:space="preserve"> </w:t>
      </w:r>
      <w:r w:rsidRPr="009E30E7">
        <w:t>After</w:t>
      </w:r>
      <w:r w:rsidRPr="009E30E7">
        <w:rPr>
          <w:spacing w:val="-3"/>
        </w:rPr>
        <w:t xml:space="preserve"> </w:t>
      </w:r>
      <w:r w:rsidRPr="009E30E7">
        <w:t>President</w:t>
      </w:r>
      <w:r w:rsidRPr="009E30E7">
        <w:rPr>
          <w:spacing w:val="-3"/>
        </w:rPr>
        <w:t xml:space="preserve"> </w:t>
      </w:r>
      <w:r w:rsidRPr="009E30E7">
        <w:t>George</w:t>
      </w:r>
      <w:r w:rsidRPr="009E30E7">
        <w:rPr>
          <w:spacing w:val="-3"/>
        </w:rPr>
        <w:t xml:space="preserve"> </w:t>
      </w:r>
      <w:r w:rsidRPr="009E30E7">
        <w:t>H.W.</w:t>
      </w:r>
      <w:r w:rsidRPr="009E30E7">
        <w:rPr>
          <w:spacing w:val="-3"/>
        </w:rPr>
        <w:t xml:space="preserve"> Bush </w:t>
      </w:r>
      <w:r w:rsidRPr="009E30E7">
        <w:t>signed</w:t>
      </w:r>
      <w:r w:rsidRPr="009E30E7">
        <w:rPr>
          <w:spacing w:val="-3"/>
        </w:rPr>
        <w:t xml:space="preserve"> </w:t>
      </w:r>
      <w:r w:rsidRPr="009E30E7">
        <w:t>the</w:t>
      </w:r>
      <w:r w:rsidRPr="009E30E7">
        <w:rPr>
          <w:spacing w:val="-3"/>
        </w:rPr>
        <w:t xml:space="preserve"> </w:t>
      </w:r>
      <w:r w:rsidRPr="009E30E7">
        <w:t>ADA</w:t>
      </w:r>
      <w:r w:rsidRPr="009E30E7">
        <w:rPr>
          <w:spacing w:val="-3"/>
        </w:rPr>
        <w:t xml:space="preserve"> </w:t>
      </w:r>
      <w:r w:rsidRPr="009E30E7">
        <w:t>into</w:t>
      </w:r>
      <w:r w:rsidRPr="009E30E7">
        <w:rPr>
          <w:spacing w:val="-3"/>
        </w:rPr>
        <w:t xml:space="preserve"> </w:t>
      </w:r>
      <w:r w:rsidRPr="009E30E7">
        <w:t>law in 1990, NCD’s mission was amended to reflect the broad national disability policy goals it enshrined. Since</w:t>
      </w:r>
      <w:r w:rsidRPr="009E30E7">
        <w:rPr>
          <w:spacing w:val="-3"/>
        </w:rPr>
        <w:t xml:space="preserve"> </w:t>
      </w:r>
      <w:r w:rsidRPr="009E30E7">
        <w:t>the ADA’s enactment, NCD has continued to play a leading role in crafting and impacting disability policy and advising the President, Congress, and other federal agencies on disability policies, programs,</w:t>
      </w:r>
      <w:r w:rsidRPr="009E30E7">
        <w:rPr>
          <w:spacing w:val="-2"/>
        </w:rPr>
        <w:t xml:space="preserve"> </w:t>
      </w:r>
      <w:r w:rsidRPr="009E30E7">
        <w:t>and</w:t>
      </w:r>
      <w:r w:rsidRPr="009E30E7">
        <w:rPr>
          <w:spacing w:val="-2"/>
        </w:rPr>
        <w:t xml:space="preserve"> </w:t>
      </w:r>
      <w:r w:rsidRPr="009E30E7">
        <w:t>practices.</w:t>
      </w:r>
    </w:p>
    <w:p w14:paraId="4FD67A94" w14:textId="77777777" w:rsidR="00C85B9E" w:rsidRPr="009E30E7" w:rsidRDefault="00C85B9E" w:rsidP="00E4135F">
      <w:pPr>
        <w:pStyle w:val="NCDBodyText"/>
      </w:pPr>
      <w:r w:rsidRPr="009E30E7">
        <w:t>NCD is composed of nine members: four appointed by the majority and minority leadership in Congress and five appointed by the President. Per NCD’s authorizing statute, NCD is required to</w:t>
      </w:r>
    </w:p>
    <w:p w14:paraId="39030E19" w14:textId="77777777" w:rsidR="00C85B9E" w:rsidRPr="009E30E7" w:rsidRDefault="00C85B9E" w:rsidP="00E4135F">
      <w:pPr>
        <w:pStyle w:val="NCDBulletsLevel1"/>
      </w:pPr>
      <w:r w:rsidRPr="009E30E7">
        <w:t xml:space="preserve">review and evaluate on a continuing basis all policies, programs, practices, and procedures concerning people with disabilities conducted or assisted by federal departments and agencies and all statutes and regulations pertaining to federal programs which assist such people with disabilities to assess their effectiveness in meeting the needs of people with </w:t>
      </w:r>
      <w:proofErr w:type="gramStart"/>
      <w:r w:rsidRPr="009E30E7">
        <w:t>disabilities;</w:t>
      </w:r>
      <w:proofErr w:type="gramEnd"/>
    </w:p>
    <w:p w14:paraId="5F43D13B" w14:textId="77777777" w:rsidR="00C85B9E" w:rsidRPr="009E30E7" w:rsidRDefault="00C85B9E" w:rsidP="00E4135F">
      <w:pPr>
        <w:pStyle w:val="NCDBulletsLevel1"/>
      </w:pPr>
      <w:r w:rsidRPr="009E30E7">
        <w:t xml:space="preserve">gather information about the implementation, effectiveness, and impact of the ADA of </w:t>
      </w:r>
      <w:proofErr w:type="gramStart"/>
      <w:r w:rsidRPr="009E30E7">
        <w:t>1990;</w:t>
      </w:r>
      <w:proofErr w:type="gramEnd"/>
    </w:p>
    <w:p w14:paraId="781DE5D7" w14:textId="77777777" w:rsidR="00C85B9E" w:rsidRPr="009E30E7" w:rsidRDefault="00C85B9E" w:rsidP="00E4135F">
      <w:pPr>
        <w:pStyle w:val="NCDBulletsLevel1"/>
      </w:pPr>
      <w:r w:rsidRPr="009E30E7">
        <w:t xml:space="preserve">make recommendations to the President, the Congress, and other officials of Federal agencies or other Federal </w:t>
      </w:r>
      <w:proofErr w:type="gramStart"/>
      <w:r w:rsidRPr="009E30E7">
        <w:t>entities;</w:t>
      </w:r>
      <w:proofErr w:type="gramEnd"/>
    </w:p>
    <w:p w14:paraId="696BFAF7" w14:textId="77777777" w:rsidR="00C85B9E" w:rsidRPr="009E30E7" w:rsidRDefault="00C85B9E" w:rsidP="00E4135F">
      <w:pPr>
        <w:pStyle w:val="NCDBulletsLevel1"/>
      </w:pPr>
      <w:r w:rsidRPr="009E30E7">
        <w:lastRenderedPageBreak/>
        <w:t>provide Congress on a continuing basis, advice, recommendations, legislative proposals, and any additional information that NCD or the Congress deems appropriate; and</w:t>
      </w:r>
    </w:p>
    <w:p w14:paraId="6C0D24A8" w14:textId="77777777" w:rsidR="00C85B9E" w:rsidRPr="009E30E7" w:rsidRDefault="00C85B9E" w:rsidP="00E4135F">
      <w:pPr>
        <w:pStyle w:val="NCDBulletsLevel1"/>
      </w:pPr>
      <w:r w:rsidRPr="009E30E7">
        <w:t>review and evaluate on a continuing basis new and emerging disability policy issues affecting people with disabilities at the federal, state, and local levels and in the private sector, including the need for and coordination of adult services, access to personal assistance services, school reform efforts and the impact of such efforts on people with disabilities, access to health care, and policies that operate as disincentives for the people to seek and retain employment. (29 U.S.C</w:t>
      </w:r>
      <w:r>
        <w:t>.</w:t>
      </w:r>
      <w:r w:rsidRPr="009E30E7">
        <w:t xml:space="preserve"> 781).</w:t>
      </w:r>
    </w:p>
    <w:p w14:paraId="1099F82C" w14:textId="77777777" w:rsidR="00E4135F" w:rsidRDefault="00E4135F">
      <w:pPr>
        <w:spacing w:after="160" w:line="259" w:lineRule="auto"/>
        <w:rPr>
          <w:rFonts w:cs="Arial"/>
          <w:b/>
          <w:bCs/>
          <w:sz w:val="23"/>
          <w:szCs w:val="23"/>
        </w:rPr>
      </w:pPr>
      <w:r>
        <w:rPr>
          <w:rFonts w:cs="Arial"/>
          <w:b/>
          <w:bCs/>
          <w:sz w:val="23"/>
          <w:szCs w:val="23"/>
        </w:rPr>
        <w:br w:type="page"/>
      </w:r>
    </w:p>
    <w:p w14:paraId="46B15C4A" w14:textId="77777777" w:rsidR="0013475A" w:rsidRDefault="0013475A">
      <w:pPr>
        <w:spacing w:after="160" w:line="259" w:lineRule="auto"/>
        <w:rPr>
          <w:rFonts w:cs="Arial"/>
          <w:b/>
          <w:sz w:val="36"/>
          <w:szCs w:val="32"/>
        </w:rPr>
      </w:pPr>
      <w:r>
        <w:lastRenderedPageBreak/>
        <w:br w:type="page"/>
      </w:r>
    </w:p>
    <w:p w14:paraId="08482F64" w14:textId="72CD3D30" w:rsidR="00C85B9E" w:rsidRPr="009E30E7" w:rsidRDefault="00C85B9E" w:rsidP="00E4135F">
      <w:pPr>
        <w:pStyle w:val="Heading1"/>
      </w:pPr>
      <w:bookmarkStart w:id="132" w:name="_Toc210062685"/>
      <w:r w:rsidRPr="009E30E7">
        <w:lastRenderedPageBreak/>
        <w:t>Executive Summary</w:t>
      </w:r>
      <w:bookmarkEnd w:id="132"/>
    </w:p>
    <w:p w14:paraId="6FA4E733" w14:textId="77777777" w:rsidR="00C85B9E" w:rsidRPr="009E30E7" w:rsidRDefault="00C85B9E" w:rsidP="00E4135F">
      <w:pPr>
        <w:pStyle w:val="NCDBodyText"/>
      </w:pPr>
      <w:r w:rsidRPr="009E30E7">
        <w:t>Per its authorizing statute, the National Council on Disability (NCD) is mandated to issue an annual report concerning disability policy. The report presents, as appropriate, information on progress made in health, transportation, employment, and other vital areas. The report also includes recommendations for policy changes that remain necessary. The following are key highlights of this year’s disability policy developments.</w:t>
      </w:r>
    </w:p>
    <w:p w14:paraId="244682C5" w14:textId="77777777" w:rsidR="00C85B9E" w:rsidRPr="009E30E7" w:rsidRDefault="00C85B9E" w:rsidP="00E4135F">
      <w:pPr>
        <w:pStyle w:val="NCDBodyText"/>
        <w:rPr>
          <w:rFonts w:eastAsia="Times New Roman"/>
        </w:rPr>
      </w:pPr>
      <w:r w:rsidRPr="009E30E7">
        <w:t xml:space="preserve">Concerning health care, although there have been some advancements in accessibility for people across all categories of disabilities in recent years, attaining and maintaining good health continue to be elusive for many </w:t>
      </w:r>
      <w:r>
        <w:t>because of</w:t>
      </w:r>
      <w:r w:rsidRPr="009E30E7">
        <w:t xml:space="preserve"> extensive barriers within the U.S. health care system. Many of the well-documented barriers that exist within the U.S. health care system for people with disabilities are due partly to an absence of disability competency curricula in most medical, nursing, and other health professional schools. The lack of training contributes to significant health disparities between people with disabilities and their nondisabled counterparts, with people with disabilities experiencing poorer health and poorer health outcomes. </w:t>
      </w:r>
      <w:r w:rsidRPr="009E30E7">
        <w:rPr>
          <w:rFonts w:eastAsia="Times New Roman"/>
        </w:rPr>
        <w:t xml:space="preserve">As the U.S. continues its efforts to provide better care to people with disabilities, </w:t>
      </w:r>
      <w:bookmarkStart w:id="133" w:name="_Hlk206159934"/>
      <w:r w:rsidRPr="009E30E7">
        <w:rPr>
          <w:rFonts w:eastAsia="Times New Roman"/>
        </w:rPr>
        <w:t>NCD is encouraged by the Administration’s goal of making America healthy again</w:t>
      </w:r>
      <w:bookmarkEnd w:id="133"/>
      <w:r w:rsidRPr="009E30E7">
        <w:rPr>
          <w:rFonts w:eastAsia="Times New Roman"/>
        </w:rPr>
        <w:t>. However, we are concerned that the reductions in Medicaid spending that will occur in the next years will have an adverse effect on access to necessary health care for many people with disabilities in the U.S. because states will face budget constraints that will require cutting essential services for the poorest members of this community.</w:t>
      </w:r>
    </w:p>
    <w:p w14:paraId="40138121" w14:textId="77777777" w:rsidR="00C85B9E" w:rsidRPr="009E30E7" w:rsidRDefault="00C85B9E" w:rsidP="00E4135F">
      <w:pPr>
        <w:pStyle w:val="NCDBodyText"/>
      </w:pPr>
      <w:r w:rsidRPr="009E30E7">
        <w:t xml:space="preserve">In transportation policy, the U.S. Department of Transportation (DOT) finalized a </w:t>
      </w:r>
      <w:bookmarkStart w:id="134" w:name="_Hlk203038946"/>
      <w:r w:rsidRPr="009E30E7">
        <w:t>rule to fortify its regulation implementing the Air Carrier Access Act (ACAA) and to address the considerable problems that people with disabilities using wheelchairs and scooters face when traveling by air that impact their dignity and safety, including mishandled wheelchairs and scooters and improper transfers to and from aircraft seats, aisle chairs, and personal wheelchairs.</w:t>
      </w:r>
      <w:bookmarkEnd w:id="134"/>
      <w:r w:rsidRPr="009E30E7">
        <w:t xml:space="preserve"> This new rule requires airlines to provide “safe and dignified” assistance, including prompt boarding and deplaning assistance, and requires airlines to return wheelchairs and scooters in the same condition they were received. </w:t>
      </w:r>
      <w:r w:rsidRPr="009E30E7">
        <w:lastRenderedPageBreak/>
        <w:t xml:space="preserve">Furthermore, the rule mandates annual training for airline staff and contractors who handle wheelchairs and scooters. </w:t>
      </w:r>
      <w:bookmarkStart w:id="135" w:name="_Hlk203032902"/>
      <w:r w:rsidRPr="009E30E7">
        <w:t xml:space="preserve">However, DOT subsequently announced in June its Notification of Enforcement Discretion that </w:t>
      </w:r>
      <w:r>
        <w:t xml:space="preserve">during a review period of the rule, </w:t>
      </w:r>
      <w:r w:rsidRPr="009E30E7">
        <w:t>it will not take enforcement action against regulated entities for failing to comply with the new or revised requirements contained in the final rule. NCD encourages DOT to continue enforcement of the new rule while it completes its announced review of the rule. DOT received nearly 2</w:t>
      </w:r>
      <w:r>
        <w:t>,</w:t>
      </w:r>
      <w:r w:rsidRPr="009E30E7">
        <w:t>000 comments in response to its rulemaking, with the majority reflecting overwhelming support of the Wheelchair Rule. Enforcement of the Wheelchair Rule, while the Rule is being reviewed, is necessary to address the significant problems wheelchair users undergo when traveling by air that can affect their safety, dignity, and health. Harm to people with disabilities and damage to their wheelchairs by an airline can mean both short- and long-term loss of independence and expensive repairs, which can take months to complete. These occurrences hinder people’s confidence in travelling.</w:t>
      </w:r>
    </w:p>
    <w:bookmarkEnd w:id="135"/>
    <w:p w14:paraId="474DA65B" w14:textId="77777777" w:rsidR="00C85B9E" w:rsidRPr="009E30E7" w:rsidRDefault="00C85B9E" w:rsidP="00E4135F">
      <w:pPr>
        <w:pStyle w:val="NCDBodyText"/>
      </w:pPr>
      <w:r w:rsidRPr="009E30E7">
        <w:t>There is undoubtedly still much to do in the coming year across various areas of disability policy. This report outlines the corresponding recommendations NCD proposes to address these challenges.</w:t>
      </w:r>
    </w:p>
    <w:p w14:paraId="02467B8F" w14:textId="77777777" w:rsidR="00E4135F" w:rsidRDefault="00E4135F">
      <w:pPr>
        <w:spacing w:after="160" w:line="259" w:lineRule="auto"/>
        <w:rPr>
          <w:rFonts w:cs="Arial"/>
          <w:b/>
          <w:sz w:val="36"/>
          <w:szCs w:val="32"/>
        </w:rPr>
      </w:pPr>
      <w:r>
        <w:br w:type="page"/>
      </w:r>
    </w:p>
    <w:p w14:paraId="0A8AF8F0" w14:textId="616BDE92" w:rsidR="00C85B9E" w:rsidRPr="009E30E7" w:rsidRDefault="00C85B9E" w:rsidP="00E4135F">
      <w:pPr>
        <w:pStyle w:val="Heading1"/>
      </w:pPr>
      <w:bookmarkStart w:id="136" w:name="_Toc210062686"/>
      <w:r w:rsidRPr="009E30E7">
        <w:lastRenderedPageBreak/>
        <w:t>Acronym Glossary</w:t>
      </w:r>
      <w:bookmarkEnd w:id="1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588"/>
      </w:tblGrid>
      <w:tr w:rsidR="00492B05" w:rsidRPr="00492B05" w14:paraId="61FAB2BE" w14:textId="77777777" w:rsidTr="002B083B">
        <w:tc>
          <w:tcPr>
            <w:tcW w:w="2988" w:type="dxa"/>
          </w:tcPr>
          <w:p w14:paraId="516CD204"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ACAA </w:t>
            </w:r>
          </w:p>
        </w:tc>
        <w:tc>
          <w:tcPr>
            <w:tcW w:w="6588" w:type="dxa"/>
          </w:tcPr>
          <w:p w14:paraId="56C1C04A"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Air Carrier Access Act</w:t>
            </w:r>
          </w:p>
        </w:tc>
      </w:tr>
      <w:tr w:rsidR="00492B05" w:rsidRPr="00492B05" w14:paraId="47AAACB0" w14:textId="77777777" w:rsidTr="002B083B">
        <w:tc>
          <w:tcPr>
            <w:tcW w:w="2988" w:type="dxa"/>
          </w:tcPr>
          <w:p w14:paraId="69A81763"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ADA</w:t>
            </w:r>
            <w:r w:rsidRPr="00492B05">
              <w:t xml:space="preserve"> </w:t>
            </w:r>
          </w:p>
        </w:tc>
        <w:tc>
          <w:tcPr>
            <w:tcW w:w="6588" w:type="dxa"/>
          </w:tcPr>
          <w:p w14:paraId="70960E2C"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Americans with Disabilities Act</w:t>
            </w:r>
          </w:p>
        </w:tc>
      </w:tr>
      <w:tr w:rsidR="00492B05" w:rsidRPr="00492B05" w14:paraId="12784887" w14:textId="77777777" w:rsidTr="002B083B">
        <w:tc>
          <w:tcPr>
            <w:tcW w:w="2988" w:type="dxa"/>
          </w:tcPr>
          <w:p w14:paraId="79AFBBC5"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AMDE </w:t>
            </w:r>
          </w:p>
        </w:tc>
        <w:tc>
          <w:tcPr>
            <w:tcW w:w="6588" w:type="dxa"/>
          </w:tcPr>
          <w:p w14:paraId="65C35A9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accessible medical and diagnostic equipment</w:t>
            </w:r>
          </w:p>
        </w:tc>
      </w:tr>
      <w:tr w:rsidR="00492B05" w:rsidRPr="00492B05" w14:paraId="4954EB28" w14:textId="77777777" w:rsidTr="002B083B">
        <w:tc>
          <w:tcPr>
            <w:tcW w:w="2988" w:type="dxa"/>
          </w:tcPr>
          <w:p w14:paraId="2B831073"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AI </w:t>
            </w:r>
          </w:p>
        </w:tc>
        <w:tc>
          <w:tcPr>
            <w:tcW w:w="6588" w:type="dxa"/>
          </w:tcPr>
          <w:p w14:paraId="5E1AE87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artificial intelligence</w:t>
            </w:r>
          </w:p>
        </w:tc>
      </w:tr>
      <w:tr w:rsidR="00492B05" w:rsidRPr="00492B05" w14:paraId="154C4EB7" w14:textId="77777777" w:rsidTr="002B083B">
        <w:tc>
          <w:tcPr>
            <w:tcW w:w="2988" w:type="dxa"/>
          </w:tcPr>
          <w:p w14:paraId="59CE33C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CRCL </w:t>
            </w:r>
          </w:p>
        </w:tc>
        <w:tc>
          <w:tcPr>
            <w:tcW w:w="6588" w:type="dxa"/>
          </w:tcPr>
          <w:p w14:paraId="56A50F64"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The Department of Homeland Security Department of Civil Rights and Civil Liberties</w:t>
            </w:r>
          </w:p>
        </w:tc>
      </w:tr>
      <w:tr w:rsidR="00492B05" w:rsidRPr="00492B05" w14:paraId="20547072" w14:textId="77777777" w:rsidTr="002B083B">
        <w:tc>
          <w:tcPr>
            <w:tcW w:w="2988" w:type="dxa"/>
          </w:tcPr>
          <w:p w14:paraId="2B747EB9"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DFR </w:t>
            </w:r>
          </w:p>
        </w:tc>
        <w:tc>
          <w:tcPr>
            <w:tcW w:w="6588" w:type="dxa"/>
          </w:tcPr>
          <w:p w14:paraId="2F2E5A8C"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Direct Final Rule</w:t>
            </w:r>
          </w:p>
        </w:tc>
      </w:tr>
      <w:tr w:rsidR="00492B05" w:rsidRPr="00492B05" w14:paraId="170FA8E1" w14:textId="77777777" w:rsidTr="002B083B">
        <w:tc>
          <w:tcPr>
            <w:tcW w:w="2988" w:type="dxa"/>
          </w:tcPr>
          <w:p w14:paraId="626A991B"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DOE </w:t>
            </w:r>
          </w:p>
        </w:tc>
        <w:tc>
          <w:tcPr>
            <w:tcW w:w="6588" w:type="dxa"/>
          </w:tcPr>
          <w:p w14:paraId="2E809CE4"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Department of Energy</w:t>
            </w:r>
          </w:p>
        </w:tc>
      </w:tr>
      <w:tr w:rsidR="00492B05" w:rsidRPr="00492B05" w14:paraId="5571B1DA" w14:textId="77777777" w:rsidTr="002B083B">
        <w:tc>
          <w:tcPr>
            <w:tcW w:w="2988" w:type="dxa"/>
          </w:tcPr>
          <w:p w14:paraId="4ECE6F3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DOL </w:t>
            </w:r>
          </w:p>
        </w:tc>
        <w:tc>
          <w:tcPr>
            <w:tcW w:w="6588" w:type="dxa"/>
          </w:tcPr>
          <w:p w14:paraId="608E7D81"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Department of Labor</w:t>
            </w:r>
          </w:p>
        </w:tc>
      </w:tr>
      <w:tr w:rsidR="00492B05" w:rsidRPr="00492B05" w14:paraId="384F28E2" w14:textId="77777777" w:rsidTr="002B083B">
        <w:tc>
          <w:tcPr>
            <w:tcW w:w="2988" w:type="dxa"/>
          </w:tcPr>
          <w:p w14:paraId="05C0D8E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DOT</w:t>
            </w:r>
            <w:r w:rsidRPr="00492B05">
              <w:t xml:space="preserve"> </w:t>
            </w:r>
          </w:p>
        </w:tc>
        <w:tc>
          <w:tcPr>
            <w:tcW w:w="6588" w:type="dxa"/>
          </w:tcPr>
          <w:p w14:paraId="524EE90B"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Department of Transportation</w:t>
            </w:r>
          </w:p>
        </w:tc>
      </w:tr>
      <w:tr w:rsidR="00492B05" w:rsidRPr="00492B05" w14:paraId="5AFB0EBA" w14:textId="77777777" w:rsidTr="002B083B">
        <w:tc>
          <w:tcPr>
            <w:tcW w:w="2988" w:type="dxa"/>
          </w:tcPr>
          <w:p w14:paraId="4FE0306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EEO</w:t>
            </w:r>
            <w:r w:rsidRPr="00492B05">
              <w:t xml:space="preserve"> </w:t>
            </w:r>
          </w:p>
        </w:tc>
        <w:tc>
          <w:tcPr>
            <w:tcW w:w="6588" w:type="dxa"/>
          </w:tcPr>
          <w:p w14:paraId="66AECCF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Equal Employment Opportunity</w:t>
            </w:r>
          </w:p>
        </w:tc>
      </w:tr>
      <w:tr w:rsidR="00492B05" w:rsidRPr="00492B05" w14:paraId="1B0A097D" w14:textId="77777777" w:rsidTr="002B083B">
        <w:tc>
          <w:tcPr>
            <w:tcW w:w="2988" w:type="dxa"/>
          </w:tcPr>
          <w:p w14:paraId="6C70E955"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EO </w:t>
            </w:r>
          </w:p>
        </w:tc>
        <w:tc>
          <w:tcPr>
            <w:tcW w:w="6588" w:type="dxa"/>
          </w:tcPr>
          <w:p w14:paraId="42B45412"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e</w:t>
            </w:r>
            <w:r w:rsidRPr="00492B05">
              <w:t>xecutive order</w:t>
            </w:r>
          </w:p>
        </w:tc>
      </w:tr>
      <w:tr w:rsidR="00492B05" w:rsidRPr="00492B05" w14:paraId="16B182EB" w14:textId="77777777" w:rsidTr="002B083B">
        <w:tc>
          <w:tcPr>
            <w:tcW w:w="2988" w:type="dxa"/>
          </w:tcPr>
          <w:p w14:paraId="6B1AB6CE"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FLSA </w:t>
            </w:r>
          </w:p>
        </w:tc>
        <w:tc>
          <w:tcPr>
            <w:tcW w:w="6588" w:type="dxa"/>
          </w:tcPr>
          <w:p w14:paraId="7AE3F817"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492B05">
              <w:rPr>
                <w:rFonts w:eastAsia="Times New Roman"/>
              </w:rPr>
              <w:t>Fair Labor Standards Act</w:t>
            </w:r>
          </w:p>
        </w:tc>
      </w:tr>
      <w:tr w:rsidR="00492B05" w:rsidRPr="00492B05" w14:paraId="01A01D9B" w14:textId="77777777" w:rsidTr="002B083B">
        <w:tc>
          <w:tcPr>
            <w:tcW w:w="2988" w:type="dxa"/>
          </w:tcPr>
          <w:p w14:paraId="32F82EE3"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HEADs Up Act</w:t>
            </w:r>
            <w:r w:rsidRPr="00492B05">
              <w:t xml:space="preserve"> </w:t>
            </w:r>
          </w:p>
        </w:tc>
        <w:tc>
          <w:tcPr>
            <w:tcW w:w="6588" w:type="dxa"/>
          </w:tcPr>
          <w:p w14:paraId="762B992C"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Healthcare Extension &amp; Accessibility for Developmentally Disabled &amp; Underserved Population Act</w:t>
            </w:r>
          </w:p>
        </w:tc>
      </w:tr>
      <w:tr w:rsidR="00492B05" w:rsidRPr="00492B05" w14:paraId="4070E8CB" w14:textId="77777777" w:rsidTr="002B083B">
        <w:tc>
          <w:tcPr>
            <w:tcW w:w="2988" w:type="dxa"/>
          </w:tcPr>
          <w:p w14:paraId="769C7715"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HHS </w:t>
            </w:r>
          </w:p>
        </w:tc>
        <w:tc>
          <w:tcPr>
            <w:tcW w:w="6588" w:type="dxa"/>
          </w:tcPr>
          <w:p w14:paraId="6B914E2C"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Health and Human Services</w:t>
            </w:r>
          </w:p>
        </w:tc>
      </w:tr>
      <w:tr w:rsidR="00492B05" w:rsidRPr="00492B05" w14:paraId="64D73DD4" w14:textId="77777777" w:rsidTr="002B083B">
        <w:tc>
          <w:tcPr>
            <w:tcW w:w="2988" w:type="dxa"/>
          </w:tcPr>
          <w:p w14:paraId="469F827F"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ICDR </w:t>
            </w:r>
          </w:p>
        </w:tc>
        <w:tc>
          <w:tcPr>
            <w:tcW w:w="6588" w:type="dxa"/>
          </w:tcPr>
          <w:p w14:paraId="705E184D"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Interagency Committee on Disability Research</w:t>
            </w:r>
          </w:p>
        </w:tc>
      </w:tr>
      <w:tr w:rsidR="00492B05" w:rsidRPr="00492B05" w14:paraId="5027EC9C" w14:textId="77777777" w:rsidTr="002B083B">
        <w:tc>
          <w:tcPr>
            <w:tcW w:w="2988" w:type="dxa"/>
          </w:tcPr>
          <w:p w14:paraId="306BD199"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NCD</w:t>
            </w:r>
            <w:r w:rsidRPr="00492B05">
              <w:t xml:space="preserve"> </w:t>
            </w:r>
          </w:p>
        </w:tc>
        <w:tc>
          <w:tcPr>
            <w:tcW w:w="6588" w:type="dxa"/>
          </w:tcPr>
          <w:p w14:paraId="33549D6B"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National Council on Disability</w:t>
            </w:r>
          </w:p>
        </w:tc>
      </w:tr>
      <w:tr w:rsidR="00492B05" w:rsidRPr="00492B05" w14:paraId="0DB0C897" w14:textId="77777777" w:rsidTr="002B083B">
        <w:tc>
          <w:tcPr>
            <w:tcW w:w="2988" w:type="dxa"/>
          </w:tcPr>
          <w:p w14:paraId="26ACF53D"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NIDILRR </w:t>
            </w:r>
          </w:p>
        </w:tc>
        <w:tc>
          <w:tcPr>
            <w:tcW w:w="6588" w:type="dxa"/>
          </w:tcPr>
          <w:p w14:paraId="5448F37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National Institute on Disability, Independent Living, and Rehabilitation</w:t>
            </w:r>
          </w:p>
        </w:tc>
      </w:tr>
      <w:tr w:rsidR="00492B05" w:rsidRPr="00492B05" w14:paraId="31C3EEE0" w14:textId="77777777" w:rsidTr="002B083B">
        <w:tc>
          <w:tcPr>
            <w:tcW w:w="2988" w:type="dxa"/>
          </w:tcPr>
          <w:p w14:paraId="520C10B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lastRenderedPageBreak/>
              <w:t>NIMHD</w:t>
            </w:r>
            <w:r w:rsidRPr="00492B05">
              <w:t xml:space="preserve"> </w:t>
            </w:r>
          </w:p>
        </w:tc>
        <w:tc>
          <w:tcPr>
            <w:tcW w:w="6588" w:type="dxa"/>
          </w:tcPr>
          <w:p w14:paraId="33E9F760"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National Institute on Minority Health and Health Disparities</w:t>
            </w:r>
          </w:p>
        </w:tc>
      </w:tr>
      <w:tr w:rsidR="00492B05" w:rsidRPr="00492B05" w14:paraId="23301240" w14:textId="77777777" w:rsidTr="002B083B">
        <w:tc>
          <w:tcPr>
            <w:tcW w:w="2988" w:type="dxa"/>
          </w:tcPr>
          <w:p w14:paraId="44AFC86A"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NPRM </w:t>
            </w:r>
          </w:p>
        </w:tc>
        <w:tc>
          <w:tcPr>
            <w:tcW w:w="6588" w:type="dxa"/>
          </w:tcPr>
          <w:p w14:paraId="26A8577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Notice of Proposed Rule Making</w:t>
            </w:r>
          </w:p>
        </w:tc>
      </w:tr>
      <w:tr w:rsidR="00492B05" w:rsidRPr="00492B05" w14:paraId="0BBD56E5" w14:textId="77777777" w:rsidTr="002B083B">
        <w:tc>
          <w:tcPr>
            <w:tcW w:w="2988" w:type="dxa"/>
          </w:tcPr>
          <w:p w14:paraId="0638E690"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rPr>
                <w:b/>
                <w:bCs/>
              </w:rPr>
              <w:t>OCR</w:t>
            </w:r>
            <w:r w:rsidRPr="00492B05">
              <w:t xml:space="preserve"> </w:t>
            </w:r>
          </w:p>
        </w:tc>
        <w:tc>
          <w:tcPr>
            <w:tcW w:w="6588" w:type="dxa"/>
          </w:tcPr>
          <w:p w14:paraId="4FF1D676"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Office for Civil Rights</w:t>
            </w:r>
          </w:p>
        </w:tc>
      </w:tr>
      <w:tr w:rsidR="00492B05" w:rsidRPr="00492B05" w14:paraId="7BAFB101" w14:textId="77777777" w:rsidTr="002B083B">
        <w:tc>
          <w:tcPr>
            <w:tcW w:w="2988" w:type="dxa"/>
          </w:tcPr>
          <w:p w14:paraId="79BB437D"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ODIC </w:t>
            </w:r>
          </w:p>
        </w:tc>
        <w:tc>
          <w:tcPr>
            <w:tcW w:w="6588" w:type="dxa"/>
          </w:tcPr>
          <w:p w14:paraId="20190A5F"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Office of Disability Integration and Coordination</w:t>
            </w:r>
          </w:p>
        </w:tc>
      </w:tr>
      <w:tr w:rsidR="00492B05" w:rsidRPr="00492B05" w14:paraId="6F99717C" w14:textId="77777777" w:rsidTr="002B083B">
        <w:tc>
          <w:tcPr>
            <w:tcW w:w="2988" w:type="dxa"/>
          </w:tcPr>
          <w:p w14:paraId="1E26730B"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PR FSRDC </w:t>
            </w:r>
          </w:p>
        </w:tc>
        <w:tc>
          <w:tcPr>
            <w:tcW w:w="6588" w:type="dxa"/>
          </w:tcPr>
          <w:p w14:paraId="44183441"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pPr>
            <w:r w:rsidRPr="00492B05">
              <w:t>Puerto Rico Federal Statistical Research Data Center</w:t>
            </w:r>
          </w:p>
        </w:tc>
      </w:tr>
      <w:tr w:rsidR="00492B05" w:rsidRPr="00492B05" w14:paraId="669879D7" w14:textId="77777777" w:rsidTr="002B083B">
        <w:tc>
          <w:tcPr>
            <w:tcW w:w="2988" w:type="dxa"/>
          </w:tcPr>
          <w:p w14:paraId="6CA39403"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TNC </w:t>
            </w:r>
          </w:p>
        </w:tc>
        <w:tc>
          <w:tcPr>
            <w:tcW w:w="6588" w:type="dxa"/>
          </w:tcPr>
          <w:p w14:paraId="5A721B91"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t>transportation network company</w:t>
            </w:r>
          </w:p>
        </w:tc>
      </w:tr>
      <w:tr w:rsidR="00492B05" w:rsidRPr="00492B05" w14:paraId="7187A99A" w14:textId="77777777" w:rsidTr="002B083B">
        <w:tc>
          <w:tcPr>
            <w:tcW w:w="2988" w:type="dxa"/>
          </w:tcPr>
          <w:p w14:paraId="02872A17"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rPr>
                <w:b/>
                <w:bCs/>
              </w:rPr>
              <w:t xml:space="preserve">WAV </w:t>
            </w:r>
          </w:p>
        </w:tc>
        <w:tc>
          <w:tcPr>
            <w:tcW w:w="6588" w:type="dxa"/>
          </w:tcPr>
          <w:p w14:paraId="166666EF" w14:textId="77777777" w:rsidR="00492B05" w:rsidRPr="00492B05" w:rsidRDefault="00492B05" w:rsidP="0031110D">
            <w:pPr>
              <w:pStyle w:val="NCDBodyT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492B05">
              <w:t>wheelchair-accessible vehicle</w:t>
            </w:r>
          </w:p>
        </w:tc>
      </w:tr>
    </w:tbl>
    <w:p w14:paraId="712B97A7" w14:textId="77777777" w:rsidR="00492B05" w:rsidRDefault="00492B05" w:rsidP="00C85B9E">
      <w:pPr>
        <w:jc w:val="center"/>
        <w:rPr>
          <w:rFonts w:cs="Arial"/>
          <w:b/>
          <w:bCs/>
          <w:sz w:val="23"/>
          <w:szCs w:val="23"/>
        </w:rPr>
      </w:pPr>
    </w:p>
    <w:p w14:paraId="4E5DA7EE" w14:textId="77777777" w:rsidR="00492B05" w:rsidRDefault="00492B05">
      <w:pPr>
        <w:spacing w:after="160" w:line="259" w:lineRule="auto"/>
        <w:rPr>
          <w:rFonts w:cs="Arial"/>
          <w:b/>
          <w:bCs/>
          <w:sz w:val="23"/>
          <w:szCs w:val="23"/>
        </w:rPr>
      </w:pPr>
      <w:r>
        <w:rPr>
          <w:rFonts w:cs="Arial"/>
          <w:b/>
          <w:bCs/>
          <w:sz w:val="23"/>
          <w:szCs w:val="23"/>
        </w:rPr>
        <w:br w:type="page"/>
      </w:r>
    </w:p>
    <w:p w14:paraId="4C75E2D2" w14:textId="3065D9B4" w:rsidR="00C85B9E" w:rsidRPr="009E30E7" w:rsidRDefault="00C85B9E" w:rsidP="00492B05">
      <w:pPr>
        <w:pStyle w:val="Heading1"/>
      </w:pPr>
      <w:bookmarkStart w:id="137" w:name="_Toc210062687"/>
      <w:r w:rsidRPr="009E30E7">
        <w:lastRenderedPageBreak/>
        <w:t>Section 1: Health Status and Health Care</w:t>
      </w:r>
      <w:bookmarkEnd w:id="137"/>
    </w:p>
    <w:p w14:paraId="3BDA0A02" w14:textId="77777777" w:rsidR="00C85B9E" w:rsidRPr="009E30E7" w:rsidRDefault="00C85B9E" w:rsidP="00492B05">
      <w:pPr>
        <w:pStyle w:val="NCDBodyText"/>
      </w:pPr>
      <w:r w:rsidRPr="009E30E7">
        <w:t xml:space="preserve">Although there have been some advancements in health care accessibility for people across all categories of disabilities in recent years, attaining and maintaining good health continue to be elusive for many </w:t>
      </w:r>
      <w:r>
        <w:t>because of</w:t>
      </w:r>
      <w:r w:rsidRPr="009E30E7">
        <w:t xml:space="preserve"> extensive barriers within the U.S. health care system. Furthermore, because many people with disabilities rely on Medicaid for their health care access, appropriate health care will likely continue to be elusive </w:t>
      </w:r>
      <w:r>
        <w:t>because of</w:t>
      </w:r>
      <w:r w:rsidRPr="009E30E7">
        <w:t xml:space="preserve"> </w:t>
      </w:r>
      <w:r>
        <w:t xml:space="preserve">the </w:t>
      </w:r>
      <w:r w:rsidRPr="009E30E7">
        <w:t>Medicaid cuts that will be phased in during the coming years.</w:t>
      </w:r>
    </w:p>
    <w:p w14:paraId="4DBA1006" w14:textId="77777777" w:rsidR="00C85B9E" w:rsidRPr="0039288D" w:rsidRDefault="00C85B9E" w:rsidP="00492B05">
      <w:pPr>
        <w:pStyle w:val="Heading2"/>
        <w:rPr>
          <w:i/>
          <w:iCs/>
        </w:rPr>
      </w:pPr>
      <w:bookmarkStart w:id="138" w:name="_Toc210062688"/>
      <w:r w:rsidRPr="0039288D">
        <w:rPr>
          <w:i/>
          <w:iCs/>
        </w:rPr>
        <w:t>Make America Healthy Again Commission (MAHA Commission)</w:t>
      </w:r>
      <w:bookmarkEnd w:id="138"/>
    </w:p>
    <w:p w14:paraId="76058F1E" w14:textId="77777777" w:rsidR="00C85B9E" w:rsidRPr="009E30E7" w:rsidRDefault="00C85B9E" w:rsidP="00492B05">
      <w:pPr>
        <w:pStyle w:val="NCDBodyText"/>
      </w:pPr>
      <w:r w:rsidRPr="009E30E7">
        <w:t>NCD is encouraged by the Administration’s goal of making America healthy again. As NCD noted in its letter to Health and Human Services (HHS) Secretary Kennedy offering its service in this endeavor, as a further subset of the U.S. population that cuts across every demographic, people with disabilities experience even starker health disparities than the general population. Today in the United States, if you are a person with a physical, intellectual, or developmental disability, your life expectancy is less than that of someone without disabilities.</w:t>
      </w:r>
      <w:r w:rsidRPr="009E30E7">
        <w:rPr>
          <w:rStyle w:val="EndnoteReference"/>
          <w:rFonts w:eastAsia="Times New Roman" w:cs="Arial"/>
          <w:sz w:val="23"/>
          <w:szCs w:val="23"/>
        </w:rPr>
        <w:endnoteReference w:id="2"/>
      </w:r>
      <w:r w:rsidRPr="009E30E7">
        <w:t xml:space="preserve"> You are more than three times as likely to have arthritis, diabetes, and a heart attack.</w:t>
      </w:r>
      <w:r w:rsidRPr="009E30E7">
        <w:rPr>
          <w:rStyle w:val="EndnoteReference"/>
          <w:rFonts w:eastAsia="Times New Roman" w:cs="Arial"/>
          <w:sz w:val="23"/>
          <w:szCs w:val="23"/>
        </w:rPr>
        <w:endnoteReference w:id="3"/>
      </w:r>
      <w:r w:rsidRPr="009E30E7">
        <w:t xml:space="preserve"> You are five times more likely to report a stroke, chronic obstructive pulmonary disease, and depression.</w:t>
      </w:r>
      <w:r w:rsidRPr="009E30E7">
        <w:rPr>
          <w:rStyle w:val="EndnoteReference"/>
          <w:rFonts w:eastAsia="Times New Roman" w:cs="Arial"/>
          <w:sz w:val="23"/>
          <w:szCs w:val="23"/>
        </w:rPr>
        <w:endnoteReference w:id="4"/>
      </w:r>
      <w:r w:rsidRPr="009E30E7">
        <w:t xml:space="preserve"> You are more likely to be obese.</w:t>
      </w:r>
      <w:r w:rsidRPr="009E30E7">
        <w:rPr>
          <w:rStyle w:val="EndnoteReference"/>
          <w:rFonts w:eastAsia="Times New Roman" w:cs="Arial"/>
          <w:sz w:val="23"/>
          <w:szCs w:val="23"/>
        </w:rPr>
        <w:endnoteReference w:id="5"/>
      </w:r>
      <w:r w:rsidRPr="009E30E7">
        <w:t xml:space="preserve"> You are significantly more likely to have unmet medical, dental, and prescription needs.</w:t>
      </w:r>
      <w:r w:rsidRPr="009E30E7">
        <w:rPr>
          <w:rStyle w:val="EndnoteReference"/>
          <w:rFonts w:eastAsia="Times New Roman" w:cs="Arial"/>
          <w:sz w:val="23"/>
          <w:szCs w:val="23"/>
        </w:rPr>
        <w:endnoteReference w:id="6"/>
      </w:r>
      <w:r w:rsidRPr="009E30E7">
        <w:t xml:space="preserve"> If you are a woman with a disability, you are likely to receive poorer maternity care and less likely to have received a Pap smear test or a mammogram.</w:t>
      </w:r>
      <w:r w:rsidRPr="009E30E7">
        <w:rPr>
          <w:rStyle w:val="EndnoteReference"/>
          <w:rFonts w:eastAsia="Times New Roman" w:cs="Arial"/>
          <w:sz w:val="23"/>
          <w:szCs w:val="23"/>
        </w:rPr>
        <w:endnoteReference w:id="7"/>
      </w:r>
      <w:r w:rsidRPr="009E30E7">
        <w:t xml:space="preserve"> Accordingly, NCD stands ready to help the Administration</w:t>
      </w:r>
      <w:r>
        <w:t xml:space="preserve"> pursue its goal of helping the American people get (and stay) healthy.</w:t>
      </w:r>
    </w:p>
    <w:p w14:paraId="7CF45B42" w14:textId="77777777" w:rsidR="00C85B9E" w:rsidRPr="0039288D" w:rsidRDefault="00C85B9E" w:rsidP="00492B05">
      <w:pPr>
        <w:pStyle w:val="Heading2"/>
        <w:rPr>
          <w:i/>
          <w:iCs/>
        </w:rPr>
      </w:pPr>
      <w:bookmarkStart w:id="139" w:name="_Toc210062689"/>
      <w:r w:rsidRPr="0039288D">
        <w:rPr>
          <w:i/>
          <w:iCs/>
        </w:rPr>
        <w:t>Framework to End Health Disparities of People with Disabilities</w:t>
      </w:r>
      <w:bookmarkEnd w:id="139"/>
    </w:p>
    <w:p w14:paraId="455DF102" w14:textId="77777777" w:rsidR="00C85B9E" w:rsidRPr="009E30E7" w:rsidRDefault="00C85B9E" w:rsidP="00492B05">
      <w:pPr>
        <w:pStyle w:val="NCDBodyText"/>
      </w:pPr>
      <w:r w:rsidRPr="009E30E7">
        <w:t xml:space="preserve">After consultation with people with disabilities, a multidisciplinary team of disability and health policy experts, and years of NCD’s own health disparities research, in 2022, NCD released and continues to regularly update (last updated in April 2025) </w:t>
      </w:r>
      <w:r>
        <w:t xml:space="preserve">the report </w:t>
      </w:r>
      <w:r w:rsidRPr="009E30E7">
        <w:t>“Framework to End Health Disparities of People with Disabilities” (Framework).</w:t>
      </w:r>
      <w:r w:rsidRPr="009E30E7">
        <w:rPr>
          <w:rStyle w:val="EndnoteReference"/>
          <w:rFonts w:eastAsia="Times New Roman" w:cs="Arial"/>
          <w:sz w:val="23"/>
          <w:szCs w:val="23"/>
        </w:rPr>
        <w:endnoteReference w:id="8"/>
      </w:r>
      <w:r w:rsidRPr="009E30E7">
        <w:t xml:space="preserve"> Many of the well-documented barriers and bias that exist within the current U.S. system are due </w:t>
      </w:r>
      <w:r w:rsidRPr="009E30E7">
        <w:lastRenderedPageBreak/>
        <w:t>partly to an absence of even minimal disability competency curricula in most medical, nursing, and other health professional schools. The ultimate product of this barrier is significant health disparities between people with disabilities and their nondisabled counterparts. Although some of the Framework’s recommendations have been realized, others have not, including the following core recommendations.</w:t>
      </w:r>
    </w:p>
    <w:p w14:paraId="007F32E8" w14:textId="77777777" w:rsidR="00C85B9E" w:rsidRPr="00492B05" w:rsidRDefault="00C85B9E" w:rsidP="00492B05">
      <w:pPr>
        <w:pStyle w:val="NCDBodyText"/>
        <w:rPr>
          <w:b/>
          <w:bCs/>
        </w:rPr>
      </w:pPr>
      <w:bookmarkStart w:id="140" w:name="_Hlk208845127"/>
      <w:r w:rsidRPr="00492B05">
        <w:rPr>
          <w:b/>
          <w:bCs/>
        </w:rPr>
        <w:t>NCD Recommendation 1. HHS should develop and disseminate model disability clinical care curricula for all U.S. medical, nursing, and other health care professional schools consistent with Section 5307 of the Patient Protection and Affordable Care Act and should propose a rule to make that curricula mandatory; Congress should also pass legislation codifying that model curricula for U.S. medical, nursing, and other health care professional schools.</w:t>
      </w:r>
    </w:p>
    <w:p w14:paraId="21FF93F6" w14:textId="77777777" w:rsidR="00C85B9E" w:rsidRPr="0039288D" w:rsidRDefault="00C85B9E" w:rsidP="00492B05">
      <w:pPr>
        <w:pStyle w:val="Heading2"/>
        <w:rPr>
          <w:i/>
          <w:iCs/>
        </w:rPr>
      </w:pPr>
      <w:bookmarkStart w:id="141" w:name="_Toc210062690"/>
      <w:bookmarkEnd w:id="140"/>
      <w:r w:rsidRPr="0039288D">
        <w:rPr>
          <w:i/>
          <w:iCs/>
        </w:rPr>
        <w:t>Standardized Disability Clinical Care and Competency Education Developments</w:t>
      </w:r>
      <w:bookmarkEnd w:id="141"/>
    </w:p>
    <w:p w14:paraId="64DC048B" w14:textId="77777777" w:rsidR="00C85B9E" w:rsidRPr="009E30E7" w:rsidRDefault="00C85B9E" w:rsidP="00492B05">
      <w:pPr>
        <w:pStyle w:val="NCDBodyText"/>
      </w:pPr>
      <w:r w:rsidRPr="009E30E7">
        <w:t xml:space="preserve">NCD has collaborated with </w:t>
      </w:r>
      <w:proofErr w:type="gramStart"/>
      <w:r w:rsidRPr="009E30E7">
        <w:t>nongovernmental</w:t>
      </w:r>
      <w:proofErr w:type="gramEnd"/>
      <w:r w:rsidRPr="009E30E7">
        <w:t xml:space="preserve"> organizations to raise awareness of the need to include </w:t>
      </w:r>
      <w:bookmarkStart w:id="142" w:name="_Hlk205408714"/>
      <w:r w:rsidRPr="009E30E7">
        <w:t xml:space="preserve">disability clinical care and competency training in medical and nursing education programs. </w:t>
      </w:r>
      <w:bookmarkEnd w:id="142"/>
      <w:r w:rsidRPr="009E30E7">
        <w:t xml:space="preserve">These organizations include the Association of American Medical Colleges (AAMC), the Accreditation Council for Graduate Medical Education (ACGME), and The Joint Commission (on hospital accreditation), among others. </w:t>
      </w:r>
      <w:r>
        <w:t>The ACGME organized a</w:t>
      </w:r>
      <w:r w:rsidRPr="009E30E7">
        <w:t xml:space="preserve"> major national </w:t>
      </w:r>
      <w:r>
        <w:t>summit</w:t>
      </w:r>
      <w:r w:rsidRPr="009E30E7">
        <w:t xml:space="preserve"> for heads of medical </w:t>
      </w:r>
      <w:r>
        <w:t>residency</w:t>
      </w:r>
      <w:r w:rsidRPr="009E30E7">
        <w:t xml:space="preserve"> programs regarding this important issue in March 2025. </w:t>
      </w:r>
      <w:r>
        <w:t xml:space="preserve">The goal of the summit was to </w:t>
      </w:r>
      <w:r w:rsidRPr="009015A8">
        <w:t xml:space="preserve">inspire and provide guidance to graduate medical education programs in their efforts to teach residents and fellows how to offer accessible care to patients with disabilities across the lifespan. </w:t>
      </w:r>
      <w:r>
        <w:t>I</w:t>
      </w:r>
      <w:r w:rsidRPr="009E30E7">
        <w:t>ncluding disability clinical care and competency training in medical and nursing education programs would be a crucial component toward ending the health disparities of people with disabilities</w:t>
      </w:r>
      <w:r>
        <w:t>,</w:t>
      </w:r>
      <w:r w:rsidRPr="009E30E7">
        <w:t xml:space="preserve"> and</w:t>
      </w:r>
      <w:r>
        <w:t xml:space="preserve"> policymakers should</w:t>
      </w:r>
      <w:r w:rsidRPr="009E30E7">
        <w:t xml:space="preserve"> continue to pursue </w:t>
      </w:r>
      <w:r>
        <w:t xml:space="preserve">this </w:t>
      </w:r>
      <w:r w:rsidRPr="009E30E7">
        <w:t>as a matter of policy.</w:t>
      </w:r>
    </w:p>
    <w:p w14:paraId="124BB9E7" w14:textId="4C8904B4" w:rsidR="00C85B9E" w:rsidRPr="00492B05" w:rsidRDefault="00C85B9E" w:rsidP="00492B05">
      <w:pPr>
        <w:pStyle w:val="NCDBodyText"/>
        <w:rPr>
          <w:b/>
          <w:bCs/>
        </w:rPr>
      </w:pPr>
      <w:r w:rsidRPr="00492B05">
        <w:rPr>
          <w:b/>
          <w:bCs/>
        </w:rPr>
        <w:t>NCD Recommendation 2. Congress should designate people with disabilities as a Special Medically Underserved Population under the Public Health Service Act.</w:t>
      </w:r>
    </w:p>
    <w:p w14:paraId="7E277D40" w14:textId="77777777" w:rsidR="00C85B9E" w:rsidRPr="0039288D" w:rsidRDefault="00C85B9E" w:rsidP="00492B05">
      <w:pPr>
        <w:pStyle w:val="Heading2"/>
        <w:rPr>
          <w:i/>
          <w:iCs/>
        </w:rPr>
      </w:pPr>
      <w:bookmarkStart w:id="143" w:name="_Toc210062691"/>
      <w:r w:rsidRPr="0039288D">
        <w:rPr>
          <w:i/>
          <w:iCs/>
        </w:rPr>
        <w:lastRenderedPageBreak/>
        <w:t>Special Medically Underserved Population Designation of People with Disabilities Developments</w:t>
      </w:r>
      <w:bookmarkEnd w:id="143"/>
    </w:p>
    <w:p w14:paraId="4BFCF224" w14:textId="77F09272" w:rsidR="00C85B9E" w:rsidRPr="009E30E7" w:rsidRDefault="00C85B9E" w:rsidP="00492B05">
      <w:pPr>
        <w:pStyle w:val="NCDBodyText"/>
      </w:pPr>
      <w:r w:rsidRPr="009E30E7">
        <w:t>NCD continues to educate and advise members of Congress on the Healthcare Extension and Accessibility for Developmentally Disabled and Underserved Population Act (HEADs UP Act). This bipartisan bill seeks to designate people in the U.S. with intellectual and developmental disabilities as a “special medically underserved population,</w:t>
      </w:r>
      <w:r>
        <w:t>”</w:t>
      </w:r>
      <w:r w:rsidRPr="009E30E7">
        <w:t xml:space="preserve"> thereby providing significant government programs aimed at increasing their access to essential health care services</w:t>
      </w:r>
      <w:r>
        <w:t xml:space="preserve">, </w:t>
      </w:r>
      <w:r w:rsidRPr="009E30E7">
        <w:t xml:space="preserve">including federal funding for health centers and public health infrastructure such as federally qualified health centers, eligibility to apply for federal funding to develop and operate community health centers, and access to loan repayment and training programs in workforce development and training programs for providers who treat the underserved population. NCD’s position is that all people with disabilities warrant such a designation based on the body of health disparities research; therefore, NCD recommends passage of the </w:t>
      </w:r>
      <w:proofErr w:type="gramStart"/>
      <w:r w:rsidRPr="009E30E7">
        <w:t>HEADs Up</w:t>
      </w:r>
      <w:proofErr w:type="gramEnd"/>
      <w:r w:rsidRPr="009E30E7">
        <w:t xml:space="preserve"> Act, which would mark progress toward that end by designating an important subpopulation with specific health disparities.</w:t>
      </w:r>
    </w:p>
    <w:p w14:paraId="1CD28AD6" w14:textId="77777777" w:rsidR="00C85B9E" w:rsidRPr="0039288D" w:rsidRDefault="00C85B9E" w:rsidP="00492B05">
      <w:pPr>
        <w:pStyle w:val="Heading2"/>
        <w:rPr>
          <w:i/>
          <w:iCs/>
        </w:rPr>
      </w:pPr>
      <w:bookmarkStart w:id="144" w:name="_Toc210062692"/>
      <w:r w:rsidRPr="0039288D">
        <w:rPr>
          <w:i/>
          <w:iCs/>
        </w:rPr>
        <w:t>U.S. Department of Health and Human Services Office for Civil Rights Resolution Agreements</w:t>
      </w:r>
      <w:bookmarkEnd w:id="144"/>
    </w:p>
    <w:p w14:paraId="54250723" w14:textId="77777777" w:rsidR="00C85B9E" w:rsidRPr="009E30E7" w:rsidRDefault="00C85B9E" w:rsidP="00492B05">
      <w:pPr>
        <w:pStyle w:val="NCDBodyText"/>
      </w:pPr>
      <w:r w:rsidRPr="009E30E7">
        <w:t xml:space="preserve">In January 2025, the HHS Office for Civil Rights (OCR) reached voluntary resolution agreements with state Medicaid agencies in Florida and Montana and offered technical assistance to 25 state Medicaid agencies to promote compliance with civil rights laws after the unwinding of the Medicaid Continuous Enrollment Condition. The agreements offer these two states the opportunity to document their obligation to the implementation of civil rights laws as applied to routine and periodic redeterminations of Medicaid enrollees’ eligibility, which resumed with the end of the Medicaid Continuous Enrollment Condition. The voluntary resolution agreements are based on </w:t>
      </w:r>
      <w:r>
        <w:t>f</w:t>
      </w:r>
      <w:r w:rsidRPr="009E30E7">
        <w:t xml:space="preserve">ederal civil rights laws that prohibit discrimination: Title VI of the Civil Rights Act of 1964 (Title VI) and Section 1557 of the Affordable Care Act (Section 1557). The technical assistance offered </w:t>
      </w:r>
      <w:r w:rsidRPr="009E30E7">
        <w:lastRenderedPageBreak/>
        <w:t>reminded states of their independent responsibilities to make their Medicaid eligibility processes and redetermination communications accessible for people with disabilities.</w:t>
      </w:r>
    </w:p>
    <w:p w14:paraId="4176A544" w14:textId="77777777" w:rsidR="00C85B9E" w:rsidRPr="0039288D" w:rsidRDefault="00C85B9E" w:rsidP="00492B05">
      <w:pPr>
        <w:pStyle w:val="Heading2"/>
        <w:rPr>
          <w:i/>
          <w:iCs/>
        </w:rPr>
      </w:pPr>
      <w:bookmarkStart w:id="145" w:name="_Toc210062693"/>
      <w:r w:rsidRPr="0039288D">
        <w:rPr>
          <w:i/>
          <w:iCs/>
        </w:rPr>
        <w:t>Health and Human Services Administration for Community Living Grant Award and Funding Opportunity</w:t>
      </w:r>
      <w:bookmarkEnd w:id="145"/>
    </w:p>
    <w:p w14:paraId="7FAEF612" w14:textId="77777777" w:rsidR="00C85B9E" w:rsidRPr="009E30E7" w:rsidRDefault="00C85B9E" w:rsidP="00492B05">
      <w:pPr>
        <w:pStyle w:val="NCDBodyText"/>
      </w:pPr>
      <w:r w:rsidRPr="009E30E7">
        <w:t>HHS’ Administration for Community Living announced the release of $1.1 billion in funding and new grant opportunities to provide critical services to older adults, people with disabilities, and their family caregivers. The Older Americans Act formula grant funding will be issued to all 50 states and six territories, as well as 293 tribes and tribal organization nationwide. The goal is to strengthen critical community-based programs.</w:t>
      </w:r>
    </w:p>
    <w:p w14:paraId="1C0BA3C2" w14:textId="77777777" w:rsidR="00492B05" w:rsidRDefault="00492B05">
      <w:pPr>
        <w:spacing w:after="160" w:line="259" w:lineRule="auto"/>
        <w:rPr>
          <w:rFonts w:eastAsia="Times New Roman" w:cs="Arial"/>
          <w:b/>
          <w:bCs/>
          <w:sz w:val="23"/>
          <w:szCs w:val="23"/>
        </w:rPr>
      </w:pPr>
      <w:r>
        <w:rPr>
          <w:rFonts w:eastAsia="Times New Roman" w:cs="Arial"/>
          <w:b/>
          <w:bCs/>
          <w:sz w:val="23"/>
          <w:szCs w:val="23"/>
        </w:rPr>
        <w:br w:type="page"/>
      </w:r>
    </w:p>
    <w:p w14:paraId="378E7A11" w14:textId="3F863E2A" w:rsidR="00C85B9E" w:rsidRPr="009E30E7" w:rsidRDefault="00C85B9E" w:rsidP="009B2204">
      <w:pPr>
        <w:pStyle w:val="Heading1"/>
      </w:pPr>
      <w:bookmarkStart w:id="146" w:name="_Toc210062694"/>
      <w:r w:rsidRPr="009E30E7">
        <w:lastRenderedPageBreak/>
        <w:t>Section 2: Transportation</w:t>
      </w:r>
      <w:bookmarkEnd w:id="146"/>
    </w:p>
    <w:p w14:paraId="0EB07802" w14:textId="77777777" w:rsidR="00C85B9E" w:rsidRPr="009E30E7" w:rsidRDefault="00C85B9E" w:rsidP="009B2204">
      <w:pPr>
        <w:pStyle w:val="NCDBodyText"/>
      </w:pPr>
      <w:r w:rsidRPr="009E30E7">
        <w:t>Accessible transportation for people with disabilities ha</w:t>
      </w:r>
      <w:r>
        <w:t>s seen some notable steps forward in the past year, although some progress is currently on an enforcement pause pending review of a new rule.</w:t>
      </w:r>
    </w:p>
    <w:p w14:paraId="3483E51E" w14:textId="77777777" w:rsidR="00C85B9E" w:rsidRPr="0039288D" w:rsidRDefault="00C85B9E" w:rsidP="009B2204">
      <w:pPr>
        <w:pStyle w:val="Heading2"/>
        <w:rPr>
          <w:i/>
          <w:iCs/>
        </w:rPr>
      </w:pPr>
      <w:bookmarkStart w:id="147" w:name="_Toc210062695"/>
      <w:r w:rsidRPr="0039288D">
        <w:rPr>
          <w:i/>
          <w:iCs/>
        </w:rPr>
        <w:t>Air Carrier Access Rule</w:t>
      </w:r>
      <w:bookmarkEnd w:id="147"/>
    </w:p>
    <w:p w14:paraId="42F97FB2" w14:textId="77777777" w:rsidR="00C85B9E" w:rsidRPr="009E30E7" w:rsidRDefault="00C85B9E" w:rsidP="009B2204">
      <w:pPr>
        <w:pStyle w:val="NCDBodyText"/>
      </w:pPr>
      <w:r w:rsidRPr="009E30E7">
        <w:t>In January</w:t>
      </w:r>
      <w:r>
        <w:t>,</w:t>
      </w:r>
      <w:r w:rsidRPr="009E30E7">
        <w:t xml:space="preserve"> the DOT finalized the rule “Ensuring Safe Accommodations for Air Travelers With Disabilities using Wheelchairs”</w:t>
      </w:r>
      <w:r w:rsidRPr="009E30E7">
        <w:rPr>
          <w:rStyle w:val="EndnoteReference"/>
          <w:rFonts w:eastAsia="Times New Roman" w:cs="Arial"/>
          <w:sz w:val="23"/>
          <w:szCs w:val="23"/>
        </w:rPr>
        <w:endnoteReference w:id="9"/>
      </w:r>
      <w:r w:rsidRPr="009E30E7">
        <w:t xml:space="preserve"> to fortify its regulation implementing the ACAA and to address the problems that people with disabilities using wheelchairs and scooters contend with when traveling by air that impact their dignity and safety, including mishandled wheelchairs and scooters and improper transfers to and from aircraft seats, aisle chairs, and personal wheelchairs. Air travel can be particularly difficult for people who use wheelchairs or scooters and rely on disability-related physical assistance and services provided by U.S. and foreign air carriers and their contractors. Damaged and delayed personal wheelchairs can lead to significant life disruptions, including loss of mobility, independence, and personal injury. Wheelchairs are often custom fitted to meet the needs of the user. Loaner devices most often lack customized assistive technology that helps a person breathe or communicate and are not up to par with the functionality that the user needs and relies on. The new rule requires airlines to provide “safe and dignified” assistance, including prompt boarding and deplaning assistance, and requires airlines to return wheelchairs and scooters in the same condition they were received. Furthermore, the rule mandates annual training for airline staff and contractors who handle wheelchairs and scooters.</w:t>
      </w:r>
    </w:p>
    <w:p w14:paraId="78A4BAA9" w14:textId="77777777" w:rsidR="00C85B9E" w:rsidRPr="009E30E7" w:rsidRDefault="00C85B9E" w:rsidP="009B2204">
      <w:pPr>
        <w:pStyle w:val="NCDBodyText"/>
      </w:pPr>
      <w:r>
        <w:t>Unfortunately, a</w:t>
      </w:r>
      <w:r w:rsidRPr="009E30E7">
        <w:t>fter issuing the final rule, on June 10, 2025, DOT announced that during a review period of the rule, it will not take enforcement action against regulated entities for failing to comply with the new or revised requirements contained in the final rule.</w:t>
      </w:r>
      <w:r w:rsidRPr="009E30E7">
        <w:rPr>
          <w:rStyle w:val="EndnoteReference"/>
          <w:rFonts w:eastAsia="Times New Roman" w:cs="Arial"/>
          <w:sz w:val="23"/>
          <w:szCs w:val="23"/>
        </w:rPr>
        <w:endnoteReference w:id="10"/>
      </w:r>
      <w:r w:rsidRPr="009E30E7">
        <w:t xml:space="preserve"> DOT explained that the review period is meant to allow additional time for officials to review the Wheelchair Rule to ensure that it is consistent with the law, including the requirements of the 2024 FAA Act and Administration policies, and to consider the </w:t>
      </w:r>
      <w:r w:rsidRPr="009E30E7">
        <w:lastRenderedPageBreak/>
        <w:t>issues raised by a lawsuit filed recently to challenge certain provisions of the Wheelchair Rule.</w:t>
      </w:r>
      <w:r>
        <w:rPr>
          <w:rStyle w:val="EndnoteReference"/>
          <w:rFonts w:eastAsia="Times New Roman" w:cs="Arial"/>
          <w:sz w:val="23"/>
          <w:szCs w:val="23"/>
        </w:rPr>
        <w:endnoteReference w:id="11"/>
      </w:r>
    </w:p>
    <w:p w14:paraId="6299CDEB" w14:textId="77777777" w:rsidR="00C85B9E" w:rsidRPr="009E30E7" w:rsidRDefault="00C85B9E" w:rsidP="009B2204">
      <w:pPr>
        <w:pStyle w:val="NCDBodyText"/>
      </w:pPr>
      <w:r w:rsidRPr="009E30E7">
        <w:t>NCD believes it is prudent to continue to enforce the rule while the rule is under review. DOT received nearly 2000 comments in response to its rulemaking, with the majority reflecting overwhelming support for the Wheelchair Rule.</w:t>
      </w:r>
      <w:r w:rsidRPr="009E30E7">
        <w:rPr>
          <w:rStyle w:val="EndnoteReference"/>
          <w:rFonts w:eastAsia="Times New Roman" w:cs="Arial"/>
          <w:sz w:val="23"/>
          <w:szCs w:val="23"/>
        </w:rPr>
        <w:endnoteReference w:id="12"/>
      </w:r>
      <w:r w:rsidRPr="009E30E7">
        <w:t xml:space="preserve"> Enforcement of the Wheelchair Rule is necessary to address the serious problems wheelchair users experience when traveling by air that can impact their safety, dignity, and even health. Harm to people with disabilities’ bodies and damage to their wheelchairs by an airline can mean both short- and long-term loss of independence and costly repairs, which can take months to complete. These occurrences hinder an individual’s ability to travel with confidence, whether it is for business or pleasure.</w:t>
      </w:r>
    </w:p>
    <w:p w14:paraId="0A6AF16D" w14:textId="77777777" w:rsidR="00C85B9E" w:rsidRPr="0039288D" w:rsidRDefault="00C85B9E" w:rsidP="009B2204">
      <w:pPr>
        <w:pStyle w:val="Heading2"/>
        <w:rPr>
          <w:i/>
          <w:iCs/>
        </w:rPr>
      </w:pPr>
      <w:bookmarkStart w:id="148" w:name="_Toc210062696"/>
      <w:r w:rsidRPr="0039288D">
        <w:rPr>
          <w:i/>
          <w:iCs/>
        </w:rPr>
        <w:t>American Airlines Penalty</w:t>
      </w:r>
      <w:bookmarkEnd w:id="148"/>
    </w:p>
    <w:p w14:paraId="43BCA968" w14:textId="77777777" w:rsidR="00C85B9E" w:rsidRPr="009E30E7" w:rsidRDefault="00C85B9E" w:rsidP="009B2204">
      <w:pPr>
        <w:pStyle w:val="NCDBodyText"/>
      </w:pPr>
      <w:r w:rsidRPr="009E30E7">
        <w:t>On October 23, 2024, DOT announced a $50 million penalty against American Airlines for multiple violations of the laws protecting airline passengers with disabilities between 2019 and 2023. DOT’s investigation into American Airlines revealed alleged cases of unsafe physical assistance that resulted in injuries and undignified treatment of wheelchair users in addition to repeated failures to provide prompt wheelchair assistance. American Airlines was also alleged to have mishandled thousands of wheelchairs by damaging them or delaying their return, which left travelers without the device</w:t>
      </w:r>
      <w:r>
        <w:t>s</w:t>
      </w:r>
      <w:r w:rsidRPr="009E30E7">
        <w:t xml:space="preserve"> they needed for mobility. This penalty serves as a deterrent for similar violations.</w:t>
      </w:r>
    </w:p>
    <w:p w14:paraId="39D62095" w14:textId="77777777" w:rsidR="00C85B9E" w:rsidRPr="0039288D" w:rsidRDefault="00C85B9E" w:rsidP="009B2204">
      <w:pPr>
        <w:pStyle w:val="Heading2"/>
        <w:rPr>
          <w:i/>
          <w:iCs/>
        </w:rPr>
      </w:pPr>
      <w:bookmarkStart w:id="149" w:name="_Toc210062697"/>
      <w:r w:rsidRPr="0039288D">
        <w:rPr>
          <w:i/>
          <w:iCs/>
        </w:rPr>
        <w:t>Ground Transportation for People with Mobility Disabilities</w:t>
      </w:r>
      <w:bookmarkEnd w:id="149"/>
    </w:p>
    <w:p w14:paraId="66ACD648" w14:textId="77777777" w:rsidR="00C85B9E" w:rsidRPr="009E30E7" w:rsidRDefault="00C85B9E" w:rsidP="009B2204">
      <w:pPr>
        <w:pStyle w:val="NCDBodyText"/>
      </w:pPr>
      <w:r w:rsidRPr="009E30E7">
        <w:t xml:space="preserve">This year NCD issued a report, “Ground Transportation for People with Mobility Disabilities 2025: Challenges and Progress,” about the state of access of ground transportation for millions of Americans with mobility disabilities, finding that wheelchair users remain a population left behind as technology advances. The report examines the unique barriers people with disabilities experience accessing ground transportation options, explores solutions to increase the availability of wheelchair-accessible vehicles (WAVs), and makes recommendations to policymakers on ways to expand </w:t>
      </w:r>
      <w:r w:rsidRPr="009E30E7">
        <w:lastRenderedPageBreak/>
        <w:t>transportation options. The report further analyzes barriers to accessing ride hail services such as Uber and Lyft, taxi service, paratransit, shuttle service and rental cars, and autonomous vehicles.</w:t>
      </w:r>
    </w:p>
    <w:p w14:paraId="0FA5866A" w14:textId="77777777" w:rsidR="00C85B9E" w:rsidRPr="009E30E7" w:rsidRDefault="00C85B9E" w:rsidP="009B2204">
      <w:pPr>
        <w:pStyle w:val="NCDBodyText"/>
      </w:pPr>
      <w:r w:rsidRPr="009E30E7">
        <w:t>A few highlights from NCD’s research findings include</w:t>
      </w:r>
    </w:p>
    <w:p w14:paraId="5C224674" w14:textId="3C060484" w:rsidR="00C85B9E" w:rsidRPr="009E30E7" w:rsidRDefault="00C85B9E" w:rsidP="009B2204">
      <w:pPr>
        <w:pStyle w:val="NCDBulletsLevel1"/>
      </w:pPr>
      <w:r w:rsidRPr="009E30E7">
        <w:t>Ride hail services currently only provide WAV service in approximately 10 U.S. cities, leaving millions of WAV users without this commonplace, door-to-door option.</w:t>
      </w:r>
    </w:p>
    <w:p w14:paraId="29F5C7F4" w14:textId="5976B6FD" w:rsidR="00C85B9E" w:rsidRPr="009E30E7" w:rsidRDefault="00C85B9E" w:rsidP="009B2204">
      <w:pPr>
        <w:pStyle w:val="NCDBulletsLevel1"/>
      </w:pPr>
      <w:r w:rsidRPr="009E30E7">
        <w:t xml:space="preserve">On days that DOT surveyed households on their travel behavior, two to three times the </w:t>
      </w:r>
      <w:r>
        <w:t>number</w:t>
      </w:r>
      <w:r w:rsidRPr="009E30E7">
        <w:t xml:space="preserve"> of people with travel-limiting disabilities stayed home and took no trips as did people without disabilities.</w:t>
      </w:r>
    </w:p>
    <w:p w14:paraId="5504A020" w14:textId="3469BA0A" w:rsidR="00C85B9E" w:rsidRPr="009E30E7" w:rsidRDefault="00C85B9E" w:rsidP="009B2204">
      <w:pPr>
        <w:pStyle w:val="NCDBulletsLevel1"/>
      </w:pPr>
      <w:r w:rsidRPr="009E30E7">
        <w:t>People with travel-limiting disabilities are far less likely to own a vehicle, have access to a vehicle, and drive a vehicle than their nondisabled counterparts.</w:t>
      </w:r>
    </w:p>
    <w:p w14:paraId="2D7FC637" w14:textId="497A0FD7" w:rsidR="00C85B9E" w:rsidRPr="009E30E7" w:rsidRDefault="00C85B9E" w:rsidP="009B2204">
      <w:pPr>
        <w:pStyle w:val="NCDBulletsLevel1"/>
      </w:pPr>
      <w:r w:rsidRPr="009E30E7">
        <w:t>Transit-dependent people often don’t apply for jobs that aren’t accessible by bus, even if they offer better pay and opportunities, keeping them in a cycle of poverty.</w:t>
      </w:r>
    </w:p>
    <w:p w14:paraId="19E3F69D" w14:textId="2960F0B3" w:rsidR="00C85B9E" w:rsidRPr="009E30E7" w:rsidRDefault="00C85B9E" w:rsidP="009B2204">
      <w:pPr>
        <w:pStyle w:val="NCDBulletsLevel1"/>
      </w:pPr>
      <w:r w:rsidRPr="009E30E7">
        <w:t>Transit-dependent people miss out on social activities and obligations, preventing formation and maintenance of social networks.</w:t>
      </w:r>
    </w:p>
    <w:p w14:paraId="59789536" w14:textId="79D3A92C" w:rsidR="00C85B9E" w:rsidRPr="009E30E7" w:rsidRDefault="00C85B9E" w:rsidP="009B2204">
      <w:pPr>
        <w:pStyle w:val="NCDBulletsLevel1"/>
      </w:pPr>
      <w:r w:rsidRPr="009E30E7">
        <w:t>Disadvantages are generational, with children of transit-dependent people starting life with a deficit in social capital compared with more mobile counterparts.</w:t>
      </w:r>
    </w:p>
    <w:p w14:paraId="020130F5" w14:textId="59E26130" w:rsidR="00C85B9E" w:rsidRDefault="00C85B9E" w:rsidP="009B2204">
      <w:pPr>
        <w:pStyle w:val="NCDBulletsLevel1"/>
      </w:pPr>
      <w:r w:rsidRPr="009E30E7">
        <w:t xml:space="preserve">About a third of people with disabilities report </w:t>
      </w:r>
      <w:proofErr w:type="gramStart"/>
      <w:r w:rsidRPr="009E30E7">
        <w:t>always</w:t>
      </w:r>
      <w:proofErr w:type="gramEnd"/>
      <w:r w:rsidRPr="009E30E7">
        <w:t xml:space="preserve"> or usually having difficulty accessing transportation for spontaneous events.</w:t>
      </w:r>
    </w:p>
    <w:p w14:paraId="1389C53E" w14:textId="77777777" w:rsidR="00C85B9E" w:rsidRPr="00A84216" w:rsidRDefault="00C85B9E" w:rsidP="00A84216">
      <w:pPr>
        <w:pStyle w:val="NCDBodyText"/>
        <w:rPr>
          <w:b/>
          <w:bCs/>
        </w:rPr>
      </w:pPr>
      <w:r w:rsidRPr="00A84216">
        <w:rPr>
          <w:b/>
          <w:bCs/>
        </w:rPr>
        <w:t xml:space="preserve">NCD Recommendation 3. Congress should pass legislation that requires all transportation network companies (TNCs), taxi companies, and autonomous vehicle (AV) companies that deploy fleets of robotaxis to provide and maintain an active percentage of WAVs in each community where they operate. The legislation should also ensure that the companies bring WAVs into the </w:t>
      </w:r>
      <w:r w:rsidRPr="00A84216">
        <w:rPr>
          <w:b/>
          <w:bCs/>
        </w:rPr>
        <w:lastRenderedPageBreak/>
        <w:t>community rather than using the communities’ current supply to fulfill this requirement.</w:t>
      </w:r>
    </w:p>
    <w:p w14:paraId="27609969" w14:textId="77777777" w:rsidR="00C85B9E" w:rsidRPr="00A84216" w:rsidRDefault="00C85B9E" w:rsidP="00A84216">
      <w:pPr>
        <w:pStyle w:val="NCDBodyText"/>
        <w:rPr>
          <w:b/>
          <w:bCs/>
        </w:rPr>
      </w:pPr>
      <w:r w:rsidRPr="00A84216">
        <w:rPr>
          <w:b/>
          <w:bCs/>
        </w:rPr>
        <w:t>NCD Recommendation 4. The US DOT should incentivize partnerships between AV tech companies and vehicle manufacturers for the design and manufacture of fully autonomous WAVs and an autonomous universal system that safely secures wheelchairs and wheelchair users. DOT should amend its Americans with Disabilities Act (ADA) regulation to require taxi services, TNCs, and autonomous taxi services to have a percentage of WAVs in service and available in each locality where they operate. Furthermore, DOT should vigorously enforce the ADA and related regulations within this space.</w:t>
      </w:r>
    </w:p>
    <w:p w14:paraId="5BB0A13D" w14:textId="77777777" w:rsidR="00A84216" w:rsidRDefault="00A84216">
      <w:pPr>
        <w:spacing w:after="160" w:line="259" w:lineRule="auto"/>
        <w:rPr>
          <w:rFonts w:eastAsia="Times New Roman" w:cs="Arial"/>
          <w:b/>
          <w:bCs/>
          <w:sz w:val="23"/>
          <w:szCs w:val="23"/>
        </w:rPr>
      </w:pPr>
      <w:r>
        <w:rPr>
          <w:rFonts w:eastAsia="Times New Roman" w:cs="Arial"/>
          <w:b/>
          <w:bCs/>
          <w:sz w:val="23"/>
          <w:szCs w:val="23"/>
        </w:rPr>
        <w:br w:type="page"/>
      </w:r>
    </w:p>
    <w:p w14:paraId="148F1A09" w14:textId="28C2FEAB" w:rsidR="00C85B9E" w:rsidRPr="009E30E7" w:rsidRDefault="00C85B9E" w:rsidP="00E71862">
      <w:pPr>
        <w:pStyle w:val="Heading1"/>
      </w:pPr>
      <w:bookmarkStart w:id="150" w:name="_Toc210062698"/>
      <w:r w:rsidRPr="009E30E7">
        <w:lastRenderedPageBreak/>
        <w:t>Section 3: Employment</w:t>
      </w:r>
      <w:bookmarkEnd w:id="150"/>
    </w:p>
    <w:p w14:paraId="35401B12" w14:textId="77777777" w:rsidR="00C85B9E" w:rsidRPr="009E30E7" w:rsidRDefault="00C85B9E" w:rsidP="00E71862">
      <w:pPr>
        <w:pStyle w:val="NCDBodyText"/>
      </w:pPr>
      <w:r w:rsidRPr="009E30E7">
        <w:t>Fair employment policies are necessary to achieving economic self-sufficiency for people with disabilities. This year</w:t>
      </w:r>
      <w:r>
        <w:t>,</w:t>
      </w:r>
      <w:r w:rsidRPr="009E30E7">
        <w:t xml:space="preserve"> NCD has focused its employment work on the vital areas of tax misclassification, subminimum wage (Section 14(c) of the Fair Labor Standards Act</w:t>
      </w:r>
      <w:r>
        <w:t xml:space="preserve"> [FLSA]</w:t>
      </w:r>
      <w:r w:rsidRPr="009E30E7">
        <w:t>), and hiring.</w:t>
      </w:r>
    </w:p>
    <w:p w14:paraId="02E2370D" w14:textId="77777777" w:rsidR="00C85B9E" w:rsidRPr="0039288D" w:rsidRDefault="00C85B9E" w:rsidP="00E71862">
      <w:pPr>
        <w:pStyle w:val="Heading2"/>
        <w:rPr>
          <w:i/>
          <w:iCs/>
        </w:rPr>
      </w:pPr>
      <w:bookmarkStart w:id="151" w:name="_Toc210062699"/>
      <w:r w:rsidRPr="0039288D">
        <w:rPr>
          <w:i/>
          <w:iCs/>
        </w:rPr>
        <w:t>Tax Misclassification: Lost Employment Benefits for Disabled Workers</w:t>
      </w:r>
      <w:bookmarkEnd w:id="151"/>
    </w:p>
    <w:p w14:paraId="3B668D45" w14:textId="77777777" w:rsidR="00C85B9E" w:rsidRPr="009E30E7" w:rsidRDefault="00C85B9E" w:rsidP="00E71862">
      <w:pPr>
        <w:pStyle w:val="NCDBodyText"/>
      </w:pPr>
      <w:r w:rsidRPr="009E30E7">
        <w:t>This year NCD released a report, “Tax Misclassification: Lost Employment Benefits for Disabled Workers,” advising Congress, the President, and the Administration on the tax misclassification of workers with disabilities, potentially depriving workers of important employment benefits and protections. NCD found that people with disabilities who are misclassified for federal and state employment tax purposes are ineligible for unemployment insurance and for workers’ compensation and must pay the full FICA tax, purchase their own health insurance, or rely on Medicaid.</w:t>
      </w:r>
    </w:p>
    <w:p w14:paraId="6846559A" w14:textId="77777777" w:rsidR="00C85B9E" w:rsidRPr="009E30E7" w:rsidRDefault="00C85B9E" w:rsidP="00E71862">
      <w:pPr>
        <w:pStyle w:val="NCDBodyText"/>
      </w:pPr>
      <w:r w:rsidRPr="009E30E7">
        <w:t>In the report, NCD examined the definition of “employee” under the Internal Revenue Code and the legal implications of a 1965 Revenue Ruling that may be applied inappropriately to keep people with disabilities off employers’ payrolls by misclassifying these putative employees as “rehabilitation clients” or “independent contractors.” NCD conducted this investigation to highlight the magnitude and severity of worker misclassification and its impact on people with disabilities and their employment benefits.</w:t>
      </w:r>
    </w:p>
    <w:p w14:paraId="6D4ED500" w14:textId="77777777" w:rsidR="00C85B9E" w:rsidRPr="009E30E7" w:rsidRDefault="00C85B9E" w:rsidP="00E71862">
      <w:pPr>
        <w:pStyle w:val="NCDBodyText"/>
      </w:pPr>
      <w:r w:rsidRPr="009E30E7">
        <w:t>NCD’s key findings:</w:t>
      </w:r>
    </w:p>
    <w:p w14:paraId="044E5BF6" w14:textId="77777777" w:rsidR="00C85B9E" w:rsidRPr="009E30E7" w:rsidRDefault="00C85B9E" w:rsidP="00E71862">
      <w:pPr>
        <w:pStyle w:val="NCDBulletsLevel1"/>
      </w:pPr>
      <w:r w:rsidRPr="009E30E7">
        <w:t>The misclassification of people with disabilities in sheltered workshops is not an uncommon occurrence but likely a systemic problem caused by lingering historical perceptions about the employability of people with disabilities.</w:t>
      </w:r>
    </w:p>
    <w:p w14:paraId="4D2AA2B1" w14:textId="77777777" w:rsidR="00C85B9E" w:rsidRPr="009E30E7" w:rsidRDefault="00C85B9E" w:rsidP="00E71862">
      <w:pPr>
        <w:pStyle w:val="NCDBulletsLevel1"/>
      </w:pPr>
      <w:r w:rsidRPr="009E30E7">
        <w:lastRenderedPageBreak/>
        <w:t>Revenue Ruling 65-165 may be inappropriately applied to exclude these putative employees from workshops’ payrolls, leaving them ineligible for many key employer-sponsored benefits.</w:t>
      </w:r>
    </w:p>
    <w:p w14:paraId="77B02E39" w14:textId="77777777" w:rsidR="00C85B9E" w:rsidRPr="009E30E7" w:rsidRDefault="00C85B9E" w:rsidP="00E71862">
      <w:pPr>
        <w:pStyle w:val="NCDBulletsLevel1"/>
      </w:pPr>
      <w:r w:rsidRPr="009E30E7">
        <w:t xml:space="preserve">Although people with disabilities in sheltered workshops may be classified as “employees” for purposes of protections under the </w:t>
      </w:r>
      <w:r>
        <w:t>FLSA</w:t>
      </w:r>
      <w:r w:rsidRPr="009E30E7">
        <w:t>, this does not guarantee employment status for federal employment tax purposes.</w:t>
      </w:r>
    </w:p>
    <w:p w14:paraId="3CEA3D50" w14:textId="77777777" w:rsidR="00C85B9E" w:rsidRPr="009E30E7" w:rsidRDefault="00C85B9E" w:rsidP="00E71862">
      <w:pPr>
        <w:pStyle w:val="NCDBulletsLevel1"/>
      </w:pPr>
      <w:r w:rsidRPr="009E30E7">
        <w:t>Sheltered workshops may be incentivized to misclassify people with disabilities to avoid paying payroll taxes and workers’ compensation insurance and avoid providing health insurance. This may include the continuance of unnecessary rehabilitation services to maintain their rehabilitation client status even after the training program has been completed.</w:t>
      </w:r>
    </w:p>
    <w:p w14:paraId="013F029A" w14:textId="77777777" w:rsidR="00C85B9E" w:rsidRPr="009E30E7" w:rsidRDefault="00C85B9E" w:rsidP="00E71862">
      <w:pPr>
        <w:pStyle w:val="NCDBulletsLevel1"/>
      </w:pPr>
      <w:r w:rsidRPr="009E30E7">
        <w:t>People with disabilities who are misclassified for federal and state employment tax purposes are ineligible for unemployment insurance and for workers’ compensation and must pay the full FICA tax, purchase their own health insurance, or rely on Medicaid.</w:t>
      </w:r>
    </w:p>
    <w:p w14:paraId="69538DEF" w14:textId="77777777" w:rsidR="00C85B9E" w:rsidRPr="009E30E7" w:rsidRDefault="00C85B9E" w:rsidP="00E71862">
      <w:pPr>
        <w:pStyle w:val="NCDBulletsLevel1"/>
      </w:pPr>
      <w:r w:rsidRPr="009E30E7">
        <w:t xml:space="preserve">The misclassification of people with disabilities in sheltered workshops results in a loss of revenue to federal and state governments </w:t>
      </w:r>
      <w:r>
        <w:t>because of</w:t>
      </w:r>
      <w:r w:rsidRPr="009E30E7">
        <w:t xml:space="preserve"> the subsequent reduced collection of employment taxes.</w:t>
      </w:r>
    </w:p>
    <w:p w14:paraId="4578E84F" w14:textId="77777777" w:rsidR="00C85B9E" w:rsidRPr="009E30E7" w:rsidRDefault="00C85B9E" w:rsidP="00E71862">
      <w:pPr>
        <w:pStyle w:val="NCDBulletsLevel1"/>
      </w:pPr>
      <w:r w:rsidRPr="009E30E7">
        <w:t>Worker misclassification allows sheltered workshop employers to transfer their financial burden and responsibilities onto their putative employees with disabilities.</w:t>
      </w:r>
    </w:p>
    <w:p w14:paraId="4A7505E0" w14:textId="77777777" w:rsidR="00C85B9E" w:rsidRPr="009E30E7" w:rsidRDefault="00C85B9E" w:rsidP="00E71862">
      <w:pPr>
        <w:pStyle w:val="NCDBulletsLevel1"/>
      </w:pPr>
      <w:r w:rsidRPr="009E30E7">
        <w:t>Sheltered workshops that properly classify people with disabilities for tax purposes face disadvantages in contract bidding because of their higher labor and administration costs compared to workshops that misclassify.</w:t>
      </w:r>
    </w:p>
    <w:p w14:paraId="066F40CA" w14:textId="77777777" w:rsidR="00C85B9E" w:rsidRPr="00E71862" w:rsidRDefault="00C85B9E" w:rsidP="00E71862">
      <w:pPr>
        <w:pStyle w:val="NCDBodyText"/>
        <w:rPr>
          <w:b/>
          <w:bCs/>
        </w:rPr>
      </w:pPr>
      <w:r w:rsidRPr="00E71862">
        <w:rPr>
          <w:b/>
          <w:bCs/>
        </w:rPr>
        <w:t xml:space="preserve">NCD Recommendation 5: Improved federal oversight, random payroll audits, and criminal prosecutions of willful employment tax fraud are needed. In addition, federal and state legislatures should repeal laws that exclude people with </w:t>
      </w:r>
      <w:r w:rsidRPr="00E71862">
        <w:rPr>
          <w:b/>
          <w:bCs/>
        </w:rPr>
        <w:lastRenderedPageBreak/>
        <w:t>disabilities from the term “employment” because they reflect outdated social concepts of people with disabilities.</w:t>
      </w:r>
    </w:p>
    <w:p w14:paraId="751533C3" w14:textId="77777777" w:rsidR="00C85B9E" w:rsidRDefault="00C85B9E" w:rsidP="00E71862">
      <w:pPr>
        <w:pStyle w:val="NCDBodyText"/>
      </w:pPr>
      <w:r w:rsidRPr="009E30E7">
        <w:t>In addition to NCD’s recommendations for incorporating modern disability policies into tax policies, NCD recognizes that other actions are needed</w:t>
      </w:r>
      <w:r>
        <w:t>,</w:t>
      </w:r>
      <w:r w:rsidRPr="009E30E7">
        <w:t xml:space="preserve"> too. Education and outreach campaigns directed to the tax community and taxpayers with disabilities are imperative to ensure that workers receive the proper employment classification. Resolving the worker misclassification problem means not only addressing individual worker complaints or court cases but also implementing a combination of prevention, inspection, and the collective understanding that workers with disabilities should receive equal employee benefits and protections.</w:t>
      </w:r>
    </w:p>
    <w:p w14:paraId="5BE87D31" w14:textId="77777777" w:rsidR="00C85B9E" w:rsidRPr="0039288D" w:rsidRDefault="00C85B9E" w:rsidP="00E71862">
      <w:pPr>
        <w:pStyle w:val="Heading2"/>
        <w:rPr>
          <w:i/>
          <w:iCs/>
        </w:rPr>
      </w:pPr>
      <w:bookmarkStart w:id="152" w:name="_Toc210062700"/>
      <w:r w:rsidRPr="0039288D">
        <w:rPr>
          <w:i/>
          <w:iCs/>
        </w:rPr>
        <w:t>Section 14(c) of the Fair Labor Standards Act</w:t>
      </w:r>
      <w:bookmarkEnd w:id="152"/>
    </w:p>
    <w:p w14:paraId="0117A9DB" w14:textId="77777777" w:rsidR="00C85B9E" w:rsidRPr="009E30E7" w:rsidRDefault="00C85B9E" w:rsidP="005A727B">
      <w:pPr>
        <w:pStyle w:val="NCDBodyText"/>
      </w:pPr>
      <w:r w:rsidRPr="009E30E7">
        <w:t>The U.S. Department of Labor (DOL) announced its withdrawal of its Notice of Proposed Rule Making (NPRM) published on December 4, 2024,</w:t>
      </w:r>
      <w:r w:rsidRPr="009E30E7">
        <w:rPr>
          <w:rStyle w:val="EndnoteReference"/>
          <w:rFonts w:eastAsia="Times New Roman" w:cs="Arial"/>
          <w:sz w:val="23"/>
          <w:szCs w:val="23"/>
        </w:rPr>
        <w:endnoteReference w:id="13"/>
      </w:r>
      <w:r w:rsidRPr="009E30E7">
        <w:t xml:space="preserve"> which proposed to amend 29 C.F.R. part 525 to phase out the issuance of subminimum wage certificates under section 14(c) of the FLSA. Since 1938, the U.S. has used the FLSA to shape how workers are legally paid. Section 14(c) of the law allowed business owners to legally pay certain classified workers with disabilities less than the federal standard minimum wage—known as subminimum wage employment.</w:t>
      </w:r>
    </w:p>
    <w:p w14:paraId="03DBDD00" w14:textId="77777777" w:rsidR="00C85B9E" w:rsidRPr="009E30E7" w:rsidRDefault="00C85B9E" w:rsidP="005A727B">
      <w:pPr>
        <w:pStyle w:val="NCDBodyText"/>
      </w:pPr>
      <w:r w:rsidRPr="009E30E7">
        <w:t>The withdrawal of this NPRM marked DOL’s discontinuance of the rulemaking process and removed the proposal from further consideration.</w:t>
      </w:r>
      <w:r w:rsidRPr="009E30E7">
        <w:rPr>
          <w:rStyle w:val="EndnoteReference"/>
          <w:rFonts w:eastAsia="Times New Roman" w:cs="Arial"/>
          <w:sz w:val="23"/>
          <w:szCs w:val="23"/>
        </w:rPr>
        <w:endnoteReference w:id="14"/>
      </w:r>
      <w:r w:rsidRPr="009E30E7">
        <w:t xml:space="preserve"> DOL cited a lack of statutory authority to establish such a rule as the reason for the withdrawal. This is consistent with what NCD was told under previous administrations. DOL also noted that the NPRM was based on a presumption that</w:t>
      </w:r>
      <w:r>
        <w:t xml:space="preserve"> because of</w:t>
      </w:r>
      <w:r w:rsidRPr="009E30E7">
        <w:t xml:space="preserve"> a substantial decline in the use of section 14(c) certificates, no employment opportunity for qualifying people with disabilities is curtailed by the federal minimum wage, which it argues is not the case based on the remaining 14(c) certificates still in use. NCD has long advised that there should be a phaseout of employers holding existing Section 14(c) certificates to gradually cease paying subminimum wages to workers with disabilities. Such a phaseout would be </w:t>
      </w:r>
      <w:r w:rsidRPr="009E30E7">
        <w:lastRenderedPageBreak/>
        <w:t>consistent with the overarching goals of the ADA</w:t>
      </w:r>
      <w:r>
        <w:t>—</w:t>
      </w:r>
      <w:r w:rsidRPr="009E30E7">
        <w:t>equality of opportunity and economic self-sufficiency for all people with disabilities.</w:t>
      </w:r>
    </w:p>
    <w:p w14:paraId="0F230577" w14:textId="77777777" w:rsidR="00C85B9E" w:rsidRPr="0039288D" w:rsidRDefault="00C85B9E" w:rsidP="005A727B">
      <w:pPr>
        <w:pStyle w:val="Heading2"/>
        <w:rPr>
          <w:i/>
          <w:iCs/>
        </w:rPr>
      </w:pPr>
      <w:bookmarkStart w:id="153" w:name="_Toc210062701"/>
      <w:r w:rsidRPr="0039288D">
        <w:rPr>
          <w:i/>
          <w:iCs/>
        </w:rPr>
        <w:t>Modifications to the Regulations Implementing Section 503 of the Rehabilitation Act of 1973</w:t>
      </w:r>
      <w:bookmarkEnd w:id="153"/>
    </w:p>
    <w:p w14:paraId="4D9560A3" w14:textId="77777777" w:rsidR="00C85B9E" w:rsidRPr="009E30E7" w:rsidRDefault="00C85B9E" w:rsidP="005A727B">
      <w:pPr>
        <w:pStyle w:val="NCDBodyText"/>
      </w:pPr>
      <w:r w:rsidRPr="009E30E7">
        <w:t xml:space="preserve">On July 1, 2025, DOL proposed to rescind the regulations </w:t>
      </w:r>
      <w:r>
        <w:t>that</w:t>
      </w:r>
      <w:r w:rsidRPr="009E30E7">
        <w:t xml:space="preserve"> require contractors to invite applicants and employees to self-identify their disability status, as well as the utilization goal requirements at 41 CFR 60-741.45.</w:t>
      </w:r>
      <w:r w:rsidRPr="009E30E7">
        <w:rPr>
          <w:rStyle w:val="EndnoteReference"/>
          <w:rFonts w:eastAsia="Times New Roman" w:cs="Arial"/>
          <w:sz w:val="23"/>
          <w:szCs w:val="23"/>
        </w:rPr>
        <w:endnoteReference w:id="15"/>
      </w:r>
      <w:r w:rsidRPr="009E30E7">
        <w:t xml:space="preserve"> The established regulations at 41 CFR 60-741.45(a) that are up for recission require contractors to apply </w:t>
      </w:r>
      <w:r>
        <w:t>a</w:t>
      </w:r>
      <w:r w:rsidRPr="009E30E7">
        <w:t xml:space="preserve"> seven percent utilization goal for employment of qualified people with disabilities to each of their job groups or to their entire workforce if the contractor has 100 or fewer employees.</w:t>
      </w:r>
      <w:r w:rsidRPr="009E30E7">
        <w:rPr>
          <w:rStyle w:val="EndnoteReference"/>
          <w:rFonts w:eastAsia="Times New Roman" w:cs="Arial"/>
          <w:sz w:val="23"/>
          <w:szCs w:val="23"/>
        </w:rPr>
        <w:endnoteReference w:id="16"/>
      </w:r>
      <w:r w:rsidRPr="009E30E7">
        <w:t xml:space="preserve"> The regulations also require covered contractors to conduct a utilization analysis, where they evaluate the representation of people with disabilities in each job group within their workforce (or across the entire workforce if they have 100 or fewer employees) with the </w:t>
      </w:r>
      <w:r>
        <w:t>seven</w:t>
      </w:r>
      <w:r w:rsidRPr="009E30E7">
        <w:t xml:space="preserve"> percent utilization goal.</w:t>
      </w:r>
      <w:r w:rsidRPr="009E30E7">
        <w:rPr>
          <w:rStyle w:val="EndnoteReference"/>
          <w:rFonts w:eastAsia="Times New Roman" w:cs="Arial"/>
          <w:sz w:val="23"/>
          <w:szCs w:val="23"/>
        </w:rPr>
        <w:endnoteReference w:id="17"/>
      </w:r>
      <w:r w:rsidRPr="009E30E7">
        <w:t xml:space="preserve"> When the percentage is less than the utilization goal established, the contractor must take steps to determine whether and where impediments to equal employment opportunity exist.</w:t>
      </w:r>
      <w:r w:rsidRPr="009E30E7">
        <w:rPr>
          <w:rStyle w:val="EndnoteReference"/>
          <w:rFonts w:eastAsia="Times New Roman" w:cs="Arial"/>
          <w:sz w:val="23"/>
          <w:szCs w:val="23"/>
        </w:rPr>
        <w:endnoteReference w:id="18"/>
      </w:r>
      <w:r w:rsidRPr="009E30E7">
        <w:t xml:space="preserve"> When making this determination, the contractor must assess its personnel processes, the effectiveness of its outreach and recruitment efforts, the results of its affirmative action program audit, and any other areas that might affect the success of its affirmative action program.</w:t>
      </w:r>
    </w:p>
    <w:p w14:paraId="76A92A76" w14:textId="77777777" w:rsidR="00C85B9E" w:rsidRPr="009E30E7" w:rsidRDefault="00C85B9E" w:rsidP="005A727B">
      <w:pPr>
        <w:pStyle w:val="NCDBodyText"/>
      </w:pPr>
      <w:r w:rsidRPr="009E30E7">
        <w:t>DOL’s stated intent in proposing this recession is the alignment of the regulation action with case law and recent executive orders. NCD advises that self-identification is an important part of disability data gathering, important for tracking current and long-term hiring that inform national employment data. NCD also points out that increased employment of people with disabilities in positions that they are qualified for helps advance this population’s economic stability and benefits society, and recission of the regulation may increase the unemployment of people with disabilities in federal contracting.</w:t>
      </w:r>
    </w:p>
    <w:p w14:paraId="21BFD3AB" w14:textId="77777777" w:rsidR="005A727B" w:rsidRDefault="005A727B">
      <w:pPr>
        <w:spacing w:after="160" w:line="259" w:lineRule="auto"/>
        <w:rPr>
          <w:rFonts w:eastAsia="Times New Roman" w:cs="Arial"/>
          <w:b/>
          <w:bCs/>
          <w:sz w:val="23"/>
          <w:szCs w:val="23"/>
        </w:rPr>
      </w:pPr>
      <w:r>
        <w:rPr>
          <w:rFonts w:eastAsia="Times New Roman" w:cs="Arial"/>
          <w:b/>
          <w:bCs/>
          <w:sz w:val="23"/>
          <w:szCs w:val="23"/>
        </w:rPr>
        <w:br w:type="page"/>
      </w:r>
    </w:p>
    <w:p w14:paraId="6570CEF9" w14:textId="171F2AF6" w:rsidR="00C85B9E" w:rsidRPr="009E30E7" w:rsidRDefault="00C85B9E" w:rsidP="002D38A2">
      <w:pPr>
        <w:pStyle w:val="Heading1"/>
      </w:pPr>
      <w:bookmarkStart w:id="154" w:name="_Toc210062702"/>
      <w:r w:rsidRPr="009E30E7">
        <w:lastRenderedPageBreak/>
        <w:t>Section 4: Voting</w:t>
      </w:r>
      <w:bookmarkEnd w:id="154"/>
    </w:p>
    <w:p w14:paraId="13AD164D" w14:textId="77777777" w:rsidR="00C85B9E" w:rsidRPr="009E30E7" w:rsidRDefault="00C85B9E" w:rsidP="002D38A2">
      <w:pPr>
        <w:pStyle w:val="NCDBodyText"/>
      </w:pPr>
      <w:r w:rsidRPr="009E30E7">
        <w:t>The right to vote is a foundational necessity for a democracy and enshrined in the U.S. Constitution. Many people with disabilities must rely on voting options that are accessible to exercise that right.</w:t>
      </w:r>
    </w:p>
    <w:p w14:paraId="35FE2FD5" w14:textId="77777777" w:rsidR="00C85B9E" w:rsidRPr="0039288D" w:rsidRDefault="00C85B9E" w:rsidP="002D38A2">
      <w:pPr>
        <w:pStyle w:val="Heading2"/>
        <w:rPr>
          <w:i/>
          <w:iCs/>
        </w:rPr>
      </w:pPr>
      <w:bookmarkStart w:id="155" w:name="_Toc210062703"/>
      <w:r w:rsidRPr="0039288D">
        <w:rPr>
          <w:i/>
          <w:iCs/>
        </w:rPr>
        <w:t>Development in the Courts</w:t>
      </w:r>
      <w:bookmarkEnd w:id="155"/>
    </w:p>
    <w:p w14:paraId="737DD585" w14:textId="77777777" w:rsidR="00C85B9E" w:rsidRPr="009E30E7" w:rsidRDefault="00C85B9E" w:rsidP="002D38A2">
      <w:pPr>
        <w:pStyle w:val="NCDBodyText"/>
      </w:pPr>
      <w:r w:rsidRPr="009E30E7">
        <w:t xml:space="preserve">On October 15, 2024, in a </w:t>
      </w:r>
      <w:r>
        <w:t>four to three</w:t>
      </w:r>
      <w:r w:rsidRPr="009E30E7">
        <w:t xml:space="preserve"> ruling, the Ohio Supreme Court upheld a recent directive from its Secretary of State that effectively prohibits authorized people from returning an absentee ballot to a drop box on behalf of a family member or voter with a disability.</w:t>
      </w:r>
      <w:r w:rsidRPr="009E30E7">
        <w:rPr>
          <w:rStyle w:val="EndnoteReference"/>
          <w:rFonts w:eastAsia="Times New Roman" w:cs="Arial"/>
          <w:sz w:val="23"/>
          <w:szCs w:val="23"/>
        </w:rPr>
        <w:endnoteReference w:id="19"/>
      </w:r>
      <w:r w:rsidRPr="009E30E7">
        <w:t xml:space="preserve"> The Secretary of State issued a rule in August 2024 allowing the use of voting drop boxes only by people who are casting their own ballots.</w:t>
      </w:r>
    </w:p>
    <w:p w14:paraId="3D7532AC" w14:textId="77777777" w:rsidR="00C85B9E" w:rsidRPr="009E30E7" w:rsidRDefault="00C85B9E" w:rsidP="002D38A2">
      <w:pPr>
        <w:pStyle w:val="NCDBodyText"/>
      </w:pPr>
      <w:r w:rsidRPr="009E30E7">
        <w:t xml:space="preserve">The Voting Rights Act of 1965 states that any voter who “requires assistance to vote by reason of blindness, disability or inability to read or write may be given assistance by a person of the voter’s choice.” This recognizes that some people cannot vote without assistance for valid disability-related reasons. </w:t>
      </w:r>
      <w:r>
        <w:t>For example, s</w:t>
      </w:r>
      <w:r w:rsidRPr="009E30E7">
        <w:t xml:space="preserve">ome voters </w:t>
      </w:r>
      <w:r>
        <w:t xml:space="preserve">with disabilities </w:t>
      </w:r>
      <w:r w:rsidRPr="009E30E7">
        <w:t>are immunocompromised and cannot leave their home</w:t>
      </w:r>
      <w:r>
        <w:t>s</w:t>
      </w:r>
      <w:r w:rsidRPr="009E30E7">
        <w:t>. Others may have difficulty writing their own ballots because of a physical disability or because they are blind.</w:t>
      </w:r>
    </w:p>
    <w:p w14:paraId="5425C4ED" w14:textId="77777777" w:rsidR="00C85B9E" w:rsidRPr="009E30E7" w:rsidRDefault="00C85B9E" w:rsidP="002D38A2">
      <w:pPr>
        <w:pStyle w:val="NCDBodyText"/>
      </w:pPr>
      <w:r w:rsidRPr="009E30E7">
        <w:t xml:space="preserve">NCD has consistently noted the need for accessible voting methods as a means of protecting voting rights. Americans’ right to vote is enshrined in the U.S. Constitution and should not be abridged for any reason, and reasonable accommodations should be afforded to people with disabilities to ensure that they can exercise their fundamental right to vote as </w:t>
      </w:r>
      <w:r>
        <w:t>U.S.</w:t>
      </w:r>
      <w:r w:rsidRPr="009E30E7">
        <w:t xml:space="preserve"> citizens.</w:t>
      </w:r>
    </w:p>
    <w:p w14:paraId="0935F725" w14:textId="77777777" w:rsidR="009755F6" w:rsidRDefault="009755F6">
      <w:pPr>
        <w:spacing w:after="160" w:line="259" w:lineRule="auto"/>
        <w:rPr>
          <w:rFonts w:cs="Arial"/>
          <w:b/>
          <w:sz w:val="36"/>
          <w:szCs w:val="32"/>
        </w:rPr>
      </w:pPr>
      <w:r>
        <w:br w:type="page"/>
      </w:r>
    </w:p>
    <w:p w14:paraId="156BC51C" w14:textId="77777777" w:rsidR="0013475A" w:rsidRDefault="0013475A">
      <w:pPr>
        <w:spacing w:after="160" w:line="259" w:lineRule="auto"/>
        <w:rPr>
          <w:rFonts w:cs="Arial"/>
          <w:b/>
          <w:sz w:val="36"/>
          <w:szCs w:val="32"/>
        </w:rPr>
      </w:pPr>
      <w:r>
        <w:lastRenderedPageBreak/>
        <w:br w:type="page"/>
      </w:r>
    </w:p>
    <w:p w14:paraId="5CFEE6EA" w14:textId="1D2E547B" w:rsidR="00C85B9E" w:rsidRPr="009E30E7" w:rsidRDefault="00C85B9E" w:rsidP="009755F6">
      <w:pPr>
        <w:pStyle w:val="Heading1"/>
      </w:pPr>
      <w:bookmarkStart w:id="156" w:name="_Toc210062704"/>
      <w:r w:rsidRPr="009E30E7">
        <w:lastRenderedPageBreak/>
        <w:t>Section 5: Census</w:t>
      </w:r>
      <w:bookmarkEnd w:id="156"/>
    </w:p>
    <w:p w14:paraId="66394EE4" w14:textId="77777777" w:rsidR="00C85B9E" w:rsidRPr="009E30E7" w:rsidRDefault="00C85B9E" w:rsidP="009755F6">
      <w:pPr>
        <w:pStyle w:val="NCDBodyText"/>
      </w:pPr>
      <w:r w:rsidRPr="009E30E7">
        <w:t>Documenting the number of people with disabilities in the U.S. is vital for many reasons, including allocating sufficient resources for federal, state</w:t>
      </w:r>
      <w:r>
        <w:t>,</w:t>
      </w:r>
      <w:r w:rsidRPr="009E30E7">
        <w:t xml:space="preserve"> and local programs to meet the needs of the population. In September 2024, the U.S. Census Bureau (Census) announced the official opening of the </w:t>
      </w:r>
      <w:bookmarkStart w:id="157" w:name="_Hlk202122371"/>
      <w:r w:rsidRPr="009E30E7">
        <w:t xml:space="preserve">Puerto Rico Federal Statistical Research Data Center </w:t>
      </w:r>
      <w:bookmarkEnd w:id="157"/>
      <w:r w:rsidRPr="009E30E7">
        <w:t>(PR FSRDC), an action that expands the reach and impact of statistical data in Puerto Rico.</w:t>
      </w:r>
    </w:p>
    <w:p w14:paraId="3F946695" w14:textId="77777777" w:rsidR="00C85B9E" w:rsidRPr="009E30E7" w:rsidRDefault="00C85B9E" w:rsidP="009755F6">
      <w:pPr>
        <w:pStyle w:val="NCDBodyText"/>
      </w:pPr>
      <w:r w:rsidRPr="009E30E7">
        <w:t>As the first Federal Statistical Research Data Center in a U.S. territory, the PR FSRDC will empower local researchers with access to restricted-use microdata from a wide array of federal agencies</w:t>
      </w:r>
      <w:r>
        <w:t>,</w:t>
      </w:r>
      <w:r w:rsidRPr="009E30E7">
        <w:t xml:space="preserve"> including the Census Bureau. The data available will enable researchers to explore new, previously unanswerable questions about society, economy, and public health systems, among others.</w:t>
      </w:r>
      <w:r w:rsidRPr="009E30E7">
        <w:rPr>
          <w:rStyle w:val="EndnoteReference"/>
          <w:rFonts w:eastAsia="Times New Roman" w:cs="Arial"/>
          <w:sz w:val="23"/>
          <w:szCs w:val="23"/>
        </w:rPr>
        <w:endnoteReference w:id="20"/>
      </w:r>
      <w:r w:rsidRPr="009E30E7">
        <w:t xml:space="preserve"> Puerto Rico now has the tools to conduct high-impact studies, as is the case in mainland institutions, to inform policy and decision</w:t>
      </w:r>
      <w:r>
        <w:t xml:space="preserve"> </w:t>
      </w:r>
      <w:r w:rsidRPr="009E30E7">
        <w:t>makers.</w:t>
      </w:r>
    </w:p>
    <w:p w14:paraId="300D6A2D" w14:textId="77777777" w:rsidR="009755F6" w:rsidRDefault="009755F6">
      <w:pPr>
        <w:spacing w:after="160" w:line="259" w:lineRule="auto"/>
        <w:rPr>
          <w:rFonts w:cs="Arial"/>
          <w:b/>
          <w:sz w:val="36"/>
          <w:szCs w:val="32"/>
        </w:rPr>
      </w:pPr>
      <w:r>
        <w:br w:type="page"/>
      </w:r>
    </w:p>
    <w:p w14:paraId="3BC99A4F" w14:textId="77777777" w:rsidR="00A237EF" w:rsidRDefault="00A237EF">
      <w:pPr>
        <w:spacing w:after="160" w:line="259" w:lineRule="auto"/>
        <w:rPr>
          <w:rFonts w:cs="Arial"/>
          <w:b/>
          <w:sz w:val="36"/>
          <w:szCs w:val="32"/>
        </w:rPr>
      </w:pPr>
      <w:r>
        <w:lastRenderedPageBreak/>
        <w:br w:type="page"/>
      </w:r>
    </w:p>
    <w:p w14:paraId="4290C0C0" w14:textId="200A075F" w:rsidR="00C85B9E" w:rsidRPr="009E30E7" w:rsidRDefault="00C85B9E" w:rsidP="0013475A">
      <w:pPr>
        <w:pStyle w:val="Heading1"/>
        <w:pageBreakBefore/>
      </w:pPr>
      <w:bookmarkStart w:id="158" w:name="_Toc210062705"/>
      <w:r w:rsidRPr="009E30E7">
        <w:lastRenderedPageBreak/>
        <w:t xml:space="preserve">Section 6: Federal Agency Restructuring </w:t>
      </w:r>
      <w:r>
        <w:t>and</w:t>
      </w:r>
      <w:r w:rsidRPr="009E30E7">
        <w:t xml:space="preserve"> </w:t>
      </w:r>
      <w:r w:rsidR="009755F6">
        <w:br/>
      </w:r>
      <w:r w:rsidRPr="009E30E7">
        <w:t>Budget Cuts</w:t>
      </w:r>
      <w:bookmarkEnd w:id="158"/>
    </w:p>
    <w:p w14:paraId="09B2E4FA" w14:textId="77777777" w:rsidR="00C85B9E" w:rsidRPr="009E30E7" w:rsidRDefault="00C85B9E" w:rsidP="009755F6">
      <w:pPr>
        <w:pStyle w:val="NCDBodyText"/>
      </w:pPr>
      <w:r w:rsidRPr="009E30E7">
        <w:t>NCD continues to monitor the impact budget cuts and federal agencies’ restructuring have on people with disabilities. For example</w:t>
      </w:r>
      <w:r>
        <w:t>, s</w:t>
      </w:r>
      <w:r w:rsidRPr="009E30E7">
        <w:t xml:space="preserve">ignificant restructuring has taken place at the </w:t>
      </w:r>
      <w:bookmarkStart w:id="159" w:name="_Hlk202122084"/>
      <w:r w:rsidRPr="009E30E7">
        <w:t>Federal Emergency Management Agency</w:t>
      </w:r>
      <w:bookmarkEnd w:id="159"/>
      <w:r w:rsidRPr="009E30E7">
        <w:t>,</w:t>
      </w:r>
      <w:bookmarkStart w:id="160" w:name="_Hlk202122125"/>
      <w:r w:rsidRPr="009E30E7">
        <w:t xml:space="preserve"> Office of Disability Integration and Coordination</w:t>
      </w:r>
      <w:bookmarkEnd w:id="160"/>
      <w:r w:rsidRPr="009E30E7">
        <w:t xml:space="preserve"> (ODIC). ODIC delivers the </w:t>
      </w:r>
      <w:proofErr w:type="gramStart"/>
      <w:r w:rsidRPr="009E30E7">
        <w:t>agency</w:t>
      </w:r>
      <w:proofErr w:type="gramEnd"/>
      <w:r w:rsidRPr="009E30E7">
        <w:t xml:space="preserve"> shared mission of helping people before, during</w:t>
      </w:r>
      <w:r>
        <w:t>,</w:t>
      </w:r>
      <w:r w:rsidRPr="009E30E7">
        <w:t xml:space="preserve"> and after disasters in ways that maximize the inclusion of, and accessibility for, people with disabilities. Many ODIC personnel opted to be placed on administrative leave under the new restructuring efforts.</w:t>
      </w:r>
    </w:p>
    <w:p w14:paraId="2F070770" w14:textId="77777777" w:rsidR="00C85B9E" w:rsidRPr="009E30E7" w:rsidRDefault="00C85B9E" w:rsidP="009755F6">
      <w:pPr>
        <w:pStyle w:val="NCDBodyText"/>
      </w:pPr>
      <w:r w:rsidRPr="009E30E7">
        <w:t>NCD is concerned that the reduction in ODIC staff will impact emergency management for people with disabilities, who have continued to experience barriers to receiving preventive and post-disaster help.</w:t>
      </w:r>
    </w:p>
    <w:p w14:paraId="3BB52B81" w14:textId="77777777" w:rsidR="00C85B9E" w:rsidRPr="009E30E7" w:rsidRDefault="00C85B9E" w:rsidP="009755F6">
      <w:pPr>
        <w:pStyle w:val="NCDBodyText"/>
      </w:pPr>
      <w:bookmarkStart w:id="161" w:name="_Hlk202122175"/>
      <w:r w:rsidRPr="009E30E7">
        <w:t xml:space="preserve">As an additional example, the Department of Homeland Security Department of Civil Rights and Civil Liberties </w:t>
      </w:r>
      <w:bookmarkEnd w:id="161"/>
      <w:r w:rsidRPr="009E30E7">
        <w:t xml:space="preserve">(CRCL) was eliminated in April. CRCL processed </w:t>
      </w:r>
      <w:r>
        <w:t>Equal Employment Opportunity (</w:t>
      </w:r>
      <w:r w:rsidRPr="009E30E7">
        <w:t>EEO</w:t>
      </w:r>
      <w:r>
        <w:t>)</w:t>
      </w:r>
      <w:r w:rsidRPr="009E30E7">
        <w:t xml:space="preserve"> complaints</w:t>
      </w:r>
      <w:r>
        <w:t xml:space="preserve"> and</w:t>
      </w:r>
      <w:r w:rsidRPr="009E30E7">
        <w:t xml:space="preserve"> Section 504 complaints from the public and engaged with communities</w:t>
      </w:r>
      <w:r>
        <w:t>.</w:t>
      </w:r>
      <w:r w:rsidRPr="009E30E7">
        <w:t xml:space="preserve"> EEO complaints were absorbed by the Department of Homeland Security Human Resources Department. At this time, it is unclear who will assume the other CRCL responsibilities.</w:t>
      </w:r>
    </w:p>
    <w:p w14:paraId="3052C935" w14:textId="77777777" w:rsidR="00C85B9E" w:rsidRPr="009E30E7" w:rsidRDefault="00C85B9E" w:rsidP="009755F6">
      <w:pPr>
        <w:pStyle w:val="NCDBodyText"/>
      </w:pPr>
      <w:r w:rsidRPr="009E30E7">
        <w:t xml:space="preserve">Furthermore, this year has seen considerable changes at HHS </w:t>
      </w:r>
      <w:r>
        <w:t>because of</w:t>
      </w:r>
      <w:r w:rsidRPr="009E30E7">
        <w:t xml:space="preserve"> both agency restructuring and legislation impacting its programs. The most significant among these are the reductions in federal Medicaid funding that will be phased in during the coming years. Reduced funding to states will likely impact the ability to obtain health care for the poorest in the nation, including many people with disabilities. Many will likely lose access to necessities </w:t>
      </w:r>
      <w:r>
        <w:t>(</w:t>
      </w:r>
      <w:r w:rsidRPr="009E30E7">
        <w:t xml:space="preserve">e.g., personal care </w:t>
      </w:r>
      <w:proofErr w:type="gramStart"/>
      <w:r w:rsidRPr="009E30E7">
        <w:t>aides</w:t>
      </w:r>
      <w:proofErr w:type="gramEnd"/>
      <w:r w:rsidRPr="009E30E7">
        <w:t>, therapy, equipment</w:t>
      </w:r>
      <w:r>
        <w:t>)</w:t>
      </w:r>
      <w:r w:rsidRPr="009E30E7">
        <w:t xml:space="preserve"> that help them live independently at home. When home care services are unavailable to people </w:t>
      </w:r>
      <w:r>
        <w:t xml:space="preserve">with disabilities </w:t>
      </w:r>
      <w:r w:rsidRPr="009E30E7">
        <w:t xml:space="preserve">who rely on them to live at home, more of them are in danger of having to move into nursing homes or institutions, which cost more and place people in the most </w:t>
      </w:r>
      <w:r w:rsidRPr="009E30E7">
        <w:lastRenderedPageBreak/>
        <w:t>dangerous places to live if</w:t>
      </w:r>
      <w:r>
        <w:t xml:space="preserve"> or </w:t>
      </w:r>
      <w:r w:rsidRPr="009E30E7">
        <w:t>when contagious illnesses occur, as we saw during the COVID-19 pandemic.</w:t>
      </w:r>
    </w:p>
    <w:p w14:paraId="72FDCBD2" w14:textId="77777777" w:rsidR="00C85B9E" w:rsidRPr="009E30E7" w:rsidRDefault="00C85B9E" w:rsidP="009755F6">
      <w:pPr>
        <w:pStyle w:val="NCDBodyText"/>
      </w:pPr>
      <w:r w:rsidRPr="009E30E7">
        <w:t xml:space="preserve">NCD advises that these changes will likely have a significant impact on the considerable progress that the federal government and states have made to achieve the goals of the ADA and the </w:t>
      </w:r>
      <w:r w:rsidRPr="0030315F">
        <w:rPr>
          <w:i/>
          <w:iCs/>
        </w:rPr>
        <w:t>Olmstead</w:t>
      </w:r>
      <w:r w:rsidRPr="009E30E7">
        <w:t xml:space="preserve"> mandate to ensure community living opportunities for those who want to remain in their homes.</w:t>
      </w:r>
    </w:p>
    <w:p w14:paraId="1F19739C" w14:textId="77777777" w:rsidR="009755F6" w:rsidRDefault="009755F6">
      <w:pPr>
        <w:spacing w:after="160" w:line="259" w:lineRule="auto"/>
        <w:rPr>
          <w:rFonts w:eastAsia="Times New Roman" w:cs="Arial"/>
          <w:b/>
          <w:bCs/>
          <w:sz w:val="23"/>
          <w:szCs w:val="23"/>
        </w:rPr>
      </w:pPr>
      <w:r>
        <w:rPr>
          <w:rFonts w:eastAsia="Times New Roman" w:cs="Arial"/>
          <w:b/>
          <w:bCs/>
          <w:sz w:val="23"/>
          <w:szCs w:val="23"/>
        </w:rPr>
        <w:br w:type="page"/>
      </w:r>
    </w:p>
    <w:p w14:paraId="2DF91407" w14:textId="7CE95972" w:rsidR="00C85B9E" w:rsidRPr="009E30E7" w:rsidRDefault="00C85B9E" w:rsidP="009755F6">
      <w:pPr>
        <w:pStyle w:val="Heading1"/>
      </w:pPr>
      <w:bookmarkStart w:id="162" w:name="_Toc210062706"/>
      <w:r w:rsidRPr="009E30E7">
        <w:lastRenderedPageBreak/>
        <w:t>Section 7: Recreation</w:t>
      </w:r>
      <w:bookmarkEnd w:id="162"/>
    </w:p>
    <w:p w14:paraId="63BB5026" w14:textId="77777777" w:rsidR="00C85B9E" w:rsidRPr="0039288D" w:rsidRDefault="00C85B9E" w:rsidP="009755F6">
      <w:pPr>
        <w:pStyle w:val="Heading2"/>
        <w:rPr>
          <w:rFonts w:eastAsia="Airbnb Cereal"/>
          <w:i/>
          <w:iCs/>
        </w:rPr>
      </w:pPr>
      <w:bookmarkStart w:id="163" w:name="_Toc210062707"/>
      <w:r w:rsidRPr="0039288D">
        <w:rPr>
          <w:rFonts w:eastAsia="Airbnb Cereal"/>
          <w:i/>
          <w:iCs/>
        </w:rPr>
        <w:t>Airbnb</w:t>
      </w:r>
      <w:bookmarkEnd w:id="163"/>
    </w:p>
    <w:p w14:paraId="23FEA5C3" w14:textId="77777777" w:rsidR="00C85B9E" w:rsidRPr="009E30E7" w:rsidRDefault="00C85B9E" w:rsidP="009755F6">
      <w:pPr>
        <w:pStyle w:val="NCDBodyText"/>
      </w:pPr>
      <w:r w:rsidRPr="009E30E7">
        <w:t xml:space="preserve">This year, Airbnb introduced </w:t>
      </w:r>
      <w:proofErr w:type="gramStart"/>
      <w:r w:rsidRPr="009E30E7">
        <w:t>a number of</w:t>
      </w:r>
      <w:proofErr w:type="gramEnd"/>
      <w:r w:rsidRPr="009E30E7">
        <w:t xml:space="preserve"> product features, programs</w:t>
      </w:r>
      <w:r>
        <w:t>,</w:t>
      </w:r>
      <w:r w:rsidRPr="009E30E7">
        <w:t xml:space="preserve"> and policies designed to help hosts highlight accessibility features and provide guests with accurate information to help them determine if a home, experience</w:t>
      </w:r>
      <w:r>
        <w:t>,</w:t>
      </w:r>
      <w:r w:rsidRPr="009E30E7">
        <w:t xml:space="preserve"> or service meets their unique needs so they can book with confidence. This includes search filters for accessibility features when reviewing the property online</w:t>
      </w:r>
      <w:r>
        <w:t>,</w:t>
      </w:r>
      <w:r w:rsidRPr="009E30E7">
        <w:t xml:space="preserve"> digital platform accessibility</w:t>
      </w:r>
      <w:r>
        <w:t>,</w:t>
      </w:r>
      <w:r w:rsidRPr="009E30E7">
        <w:t xml:space="preserve"> and online features that enable accessibility requests.</w:t>
      </w:r>
      <w:r w:rsidRPr="009E30E7">
        <w:rPr>
          <w:rFonts w:eastAsia="Arial"/>
        </w:rPr>
        <w:t xml:space="preserve"> </w:t>
      </w:r>
      <w:r w:rsidRPr="009E30E7">
        <w:t>Accessibility accommodations such as these serve as a necessary step toward accessible vacations and recreation. NCD will continue to monitor these developments.</w:t>
      </w:r>
    </w:p>
    <w:p w14:paraId="66E09C86" w14:textId="77777777" w:rsidR="003E69CD" w:rsidRDefault="003E69CD">
      <w:pPr>
        <w:spacing w:after="160" w:line="259" w:lineRule="auto"/>
        <w:rPr>
          <w:rFonts w:eastAsia="Times New Roman" w:cs="Arial"/>
          <w:b/>
          <w:bCs/>
          <w:sz w:val="23"/>
          <w:szCs w:val="23"/>
        </w:rPr>
      </w:pPr>
      <w:r>
        <w:rPr>
          <w:rFonts w:eastAsia="Times New Roman" w:cs="Arial"/>
          <w:b/>
          <w:bCs/>
          <w:sz w:val="23"/>
          <w:szCs w:val="23"/>
        </w:rPr>
        <w:br w:type="page"/>
      </w:r>
    </w:p>
    <w:p w14:paraId="4D01451D" w14:textId="77777777" w:rsidR="00A237EF" w:rsidRDefault="00A237EF">
      <w:pPr>
        <w:spacing w:after="160" w:line="259" w:lineRule="auto"/>
        <w:rPr>
          <w:rFonts w:cs="Arial"/>
          <w:b/>
          <w:sz w:val="36"/>
          <w:szCs w:val="32"/>
        </w:rPr>
      </w:pPr>
      <w:r>
        <w:lastRenderedPageBreak/>
        <w:br w:type="page"/>
      </w:r>
    </w:p>
    <w:p w14:paraId="11E269AB" w14:textId="4031AE87" w:rsidR="00C85B9E" w:rsidRPr="009E30E7" w:rsidRDefault="00C85B9E" w:rsidP="003E69CD">
      <w:pPr>
        <w:pStyle w:val="Heading1"/>
      </w:pPr>
      <w:bookmarkStart w:id="164" w:name="_Toc210062708"/>
      <w:r w:rsidRPr="009E30E7">
        <w:lastRenderedPageBreak/>
        <w:t>Section 8: Construction</w:t>
      </w:r>
      <w:bookmarkEnd w:id="164"/>
    </w:p>
    <w:p w14:paraId="31C25638" w14:textId="77777777" w:rsidR="00C85B9E" w:rsidRPr="009E30E7" w:rsidRDefault="00C85B9E" w:rsidP="003E69CD">
      <w:pPr>
        <w:pStyle w:val="NCDBodyText"/>
      </w:pPr>
      <w:r w:rsidRPr="009E30E7">
        <w:t xml:space="preserve">The US Department of Energy (DOE) announced a Direct Final Rule (DFR) (paused until </w:t>
      </w:r>
      <w:r>
        <w:t>December</w:t>
      </w:r>
      <w:r w:rsidRPr="009E30E7">
        <w:t xml:space="preserve"> 2025</w:t>
      </w:r>
      <w:r>
        <w:t xml:space="preserve"> as of the publication date of this NCD Progress Report</w:t>
      </w:r>
      <w:r w:rsidRPr="009E30E7">
        <w:t>) to rescind new construction requirements related to disability nondiscrimination in federally assisted programs or activities.</w:t>
      </w:r>
      <w:r w:rsidRPr="009E30E7">
        <w:rPr>
          <w:rStyle w:val="EndnoteReference"/>
          <w:rFonts w:eastAsia="Times New Roman" w:cs="Arial"/>
          <w:sz w:val="23"/>
          <w:szCs w:val="23"/>
        </w:rPr>
        <w:endnoteReference w:id="21"/>
      </w:r>
    </w:p>
    <w:p w14:paraId="07728122" w14:textId="77777777" w:rsidR="00C85B9E" w:rsidRPr="009E30E7" w:rsidRDefault="00C85B9E" w:rsidP="003E69CD">
      <w:pPr>
        <w:pStyle w:val="NCDBodyText"/>
      </w:pPr>
      <w:r w:rsidRPr="009E30E7">
        <w:t xml:space="preserve">The DOE regulation at issue has existed for 45 years and is an essential part of the overall federal assurance that buildings constructed or altered using federal funds are </w:t>
      </w:r>
      <w:r>
        <w:t xml:space="preserve">usable </w:t>
      </w:r>
      <w:r w:rsidRPr="009E30E7">
        <w:t>by all Americans. DOE explains that it seeks to rescind the nondiscrimination requirements for constructing buildings financed with federal funds, leaving only a general prohibition on discriminatory activities and related penalties</w:t>
      </w:r>
      <w:r>
        <w:t>,</w:t>
      </w:r>
      <w:r w:rsidRPr="009E30E7">
        <w:t xml:space="preserve"> to further “DOE’s policy to give private entities flexibility to comply with the law in the manner they deem most efficient."</w:t>
      </w:r>
    </w:p>
    <w:p w14:paraId="4ED0A036" w14:textId="77777777" w:rsidR="00C85B9E" w:rsidRPr="009E30E7" w:rsidRDefault="00C85B9E" w:rsidP="003E69CD">
      <w:pPr>
        <w:pStyle w:val="NCDBodyText"/>
      </w:pPr>
      <w:r w:rsidRPr="009E30E7">
        <w:t>NCD advised DOE to pause its intention to effectuate the DFR on June 11, 2025, and expressed our concern with DOE’s intention to rescind the detailed requirements</w:t>
      </w:r>
      <w:r>
        <w:t xml:space="preserve"> because</w:t>
      </w:r>
      <w:r w:rsidRPr="009E30E7">
        <w:t xml:space="preserve"> they contain long</w:t>
      </w:r>
      <w:r>
        <w:t>-</w:t>
      </w:r>
      <w:r w:rsidRPr="009E30E7">
        <w:t>standing, crucial requirements for physical accessibility of buildings constructed and altered using federal financial assistance. NCD advised that private industry frequently lacks the expertise to determine how to construct or alter buildings for accessibility and relies on easily accessed, widely accepted</w:t>
      </w:r>
      <w:r>
        <w:t>,</w:t>
      </w:r>
      <w:r w:rsidRPr="009E30E7">
        <w:t xml:space="preserve"> and </w:t>
      </w:r>
      <w:r>
        <w:t>widely used</w:t>
      </w:r>
      <w:r w:rsidRPr="009E30E7">
        <w:t xml:space="preserve"> standards to achieve it. In addition, the existing requirements help to foreclose the risk of additional costs and delays incurred postconstruction to retrofit initial construction that is not accessible.</w:t>
      </w:r>
    </w:p>
    <w:p w14:paraId="349F0D90" w14:textId="77777777" w:rsidR="00C85B9E" w:rsidRPr="009E30E7" w:rsidRDefault="00C85B9E" w:rsidP="003E69CD">
      <w:pPr>
        <w:pStyle w:val="NCDBodyText"/>
      </w:pPr>
      <w:r w:rsidRPr="009E30E7">
        <w:t xml:space="preserve">NCD pointed out the importance of Rehabilitation Act </w:t>
      </w:r>
      <w:r>
        <w:t>S</w:t>
      </w:r>
      <w:r w:rsidRPr="009E30E7">
        <w:t>ection 504 regulations to the large and growing population of Americans with disabilities. Prior to their existence, there was little to no accessibility of buildings</w:t>
      </w:r>
      <w:r>
        <w:t>,</w:t>
      </w:r>
      <w:r w:rsidRPr="009E30E7">
        <w:t xml:space="preserve"> and people with disabilities and their families were significantly burdened by the inability to enter and use public buildings. This lack of access </w:t>
      </w:r>
      <w:proofErr w:type="gramStart"/>
      <w:r w:rsidRPr="009E30E7">
        <w:t>impacted</w:t>
      </w:r>
      <w:proofErr w:type="gramEnd"/>
      <w:r w:rsidRPr="009E30E7">
        <w:t xml:space="preserve"> their lives in myriad ways, including decreased employment opportunities and </w:t>
      </w:r>
      <w:r>
        <w:t xml:space="preserve">increased </w:t>
      </w:r>
      <w:r w:rsidRPr="009E30E7">
        <w:t>barriers to community participation.</w:t>
      </w:r>
    </w:p>
    <w:p w14:paraId="54D80DE6" w14:textId="77777777" w:rsidR="00C85B9E" w:rsidRPr="009E30E7" w:rsidRDefault="00C85B9E" w:rsidP="003E69CD">
      <w:pPr>
        <w:pStyle w:val="NCDBodyText"/>
      </w:pPr>
      <w:r w:rsidRPr="009E30E7">
        <w:lastRenderedPageBreak/>
        <w:t>NCD recommended that any plan to alter or rescind a regulation that is a cornerstone for accessibility to federally financed buildings should be considered only after meaningful consultation with disability experts and stakeholders and a meaningful opportunity for the public to be informed of the plan, understand its impacts, and have an opportunity to provide informed comments based on that information.</w:t>
      </w:r>
    </w:p>
    <w:p w14:paraId="7912FCA3" w14:textId="77777777" w:rsidR="003E69CD" w:rsidRDefault="003E69CD">
      <w:pPr>
        <w:spacing w:after="160" w:line="259" w:lineRule="auto"/>
        <w:rPr>
          <w:rFonts w:eastAsia="Times New Roman" w:cs="Arial"/>
          <w:b/>
          <w:bCs/>
          <w:sz w:val="23"/>
          <w:szCs w:val="23"/>
        </w:rPr>
      </w:pPr>
      <w:r>
        <w:rPr>
          <w:rFonts w:eastAsia="Times New Roman" w:cs="Arial"/>
          <w:b/>
          <w:bCs/>
          <w:sz w:val="23"/>
          <w:szCs w:val="23"/>
        </w:rPr>
        <w:br w:type="page"/>
      </w:r>
    </w:p>
    <w:p w14:paraId="56DAB057" w14:textId="68B4BF12" w:rsidR="00C85B9E" w:rsidRDefault="00C85B9E" w:rsidP="003E69CD">
      <w:pPr>
        <w:pStyle w:val="Heading1"/>
      </w:pPr>
      <w:bookmarkStart w:id="165" w:name="_Toc210062709"/>
      <w:r w:rsidRPr="009E30E7">
        <w:lastRenderedPageBreak/>
        <w:t>Section 9: Issue to Watch</w:t>
      </w:r>
      <w:bookmarkEnd w:id="165"/>
    </w:p>
    <w:p w14:paraId="43317330" w14:textId="77777777" w:rsidR="00C85B9E" w:rsidRPr="0039288D" w:rsidRDefault="00C85B9E" w:rsidP="003E69CD">
      <w:pPr>
        <w:pStyle w:val="Heading2"/>
        <w:rPr>
          <w:i/>
          <w:iCs/>
        </w:rPr>
      </w:pPr>
      <w:bookmarkStart w:id="166" w:name="_Toc210062710"/>
      <w:r w:rsidRPr="0039288D">
        <w:rPr>
          <w:i/>
          <w:iCs/>
        </w:rPr>
        <w:t>Artificial Intelligence</w:t>
      </w:r>
      <w:bookmarkEnd w:id="166"/>
    </w:p>
    <w:p w14:paraId="5B1CC4A3" w14:textId="77777777" w:rsidR="00C85B9E" w:rsidRPr="009E30E7" w:rsidRDefault="00C85B9E" w:rsidP="003E69CD">
      <w:pPr>
        <w:pStyle w:val="NCDBodyText"/>
      </w:pPr>
      <w:r w:rsidRPr="009E30E7">
        <w:t xml:space="preserve">Artificial </w:t>
      </w:r>
      <w:r>
        <w:t>i</w:t>
      </w:r>
      <w:r w:rsidRPr="009E30E7">
        <w:t>ntelligence (AI) technologies, including machine learning, natural language processing, and automation, are swiftly renovating key sectors such as health care, employment, public services</w:t>
      </w:r>
      <w:r>
        <w:t>,</w:t>
      </w:r>
      <w:r w:rsidRPr="009E30E7">
        <w:t xml:space="preserve"> and education. </w:t>
      </w:r>
      <w:r>
        <w:t>Although</w:t>
      </w:r>
      <w:r w:rsidRPr="009E30E7">
        <w:t xml:space="preserve"> AI-powered accessibility tools, including real-time captioning, adaptive interfaces, and speech recognition</w:t>
      </w:r>
      <w:r>
        <w:t>,</w:t>
      </w:r>
      <w:r w:rsidRPr="009E30E7">
        <w:t xml:space="preserve"> have the potential to reduce barriers and promote inclusion, </w:t>
      </w:r>
      <w:proofErr w:type="gramStart"/>
      <w:r w:rsidRPr="009E30E7">
        <w:t>they</w:t>
      </w:r>
      <w:proofErr w:type="gramEnd"/>
      <w:r w:rsidRPr="009E30E7">
        <w:t xml:space="preserve"> also no doubt present considerable risks. Federal agencies, including the U.S. Access Board, have identified that AI systems often replicate and amplify existing biases </w:t>
      </w:r>
      <w:r>
        <w:t>because of</w:t>
      </w:r>
      <w:r w:rsidRPr="009E30E7">
        <w:t xml:space="preserve"> unrepresentative training data and lack of accessibility features. For example, AI-driven hiring tools may unintentionally screen out qualified candidates with disabilities if gaps in employment history or nonstandard communication styles are misinterpreted. There are currently no comprehensive federal standards that explicitly and uniformly require AI systems to be accessible to people with disabilities or that agencies systematically collect data on AI’s impact on this population. It is vital that AI</w:t>
      </w:r>
      <w:r>
        <w:t>-</w:t>
      </w:r>
      <w:r w:rsidRPr="009E30E7">
        <w:t>enabled tools, including with respect to health care and other areas, be made accessible for the benefit of all and that federal standards be established to address this important issue.</w:t>
      </w:r>
    </w:p>
    <w:p w14:paraId="2AA72A56" w14:textId="77777777" w:rsidR="003E69CD" w:rsidRDefault="003E69CD">
      <w:pPr>
        <w:spacing w:after="160" w:line="259" w:lineRule="auto"/>
        <w:rPr>
          <w:rFonts w:eastAsia="Times New Roman" w:cs="Arial"/>
          <w:b/>
          <w:bCs/>
          <w:sz w:val="23"/>
          <w:szCs w:val="23"/>
        </w:rPr>
      </w:pPr>
      <w:r>
        <w:rPr>
          <w:rFonts w:eastAsia="Times New Roman" w:cs="Arial"/>
          <w:b/>
          <w:bCs/>
          <w:sz w:val="23"/>
          <w:szCs w:val="23"/>
        </w:rPr>
        <w:br w:type="page"/>
      </w:r>
    </w:p>
    <w:p w14:paraId="5D9158BD" w14:textId="77777777" w:rsidR="00A237EF" w:rsidRDefault="00A237EF">
      <w:pPr>
        <w:spacing w:after="160" w:line="259" w:lineRule="auto"/>
        <w:rPr>
          <w:rFonts w:cs="Arial"/>
          <w:b/>
          <w:sz w:val="36"/>
          <w:szCs w:val="32"/>
        </w:rPr>
      </w:pPr>
      <w:r>
        <w:lastRenderedPageBreak/>
        <w:br w:type="page"/>
      </w:r>
    </w:p>
    <w:p w14:paraId="069DC986" w14:textId="44C53BBB" w:rsidR="00C85B9E" w:rsidRPr="009E30E7" w:rsidRDefault="00C85B9E" w:rsidP="003E69CD">
      <w:pPr>
        <w:pStyle w:val="Heading1"/>
      </w:pPr>
      <w:bookmarkStart w:id="167" w:name="_Toc210062711"/>
      <w:r w:rsidRPr="009E30E7">
        <w:lastRenderedPageBreak/>
        <w:t>Section 10: Conclusion</w:t>
      </w:r>
      <w:bookmarkEnd w:id="167"/>
    </w:p>
    <w:p w14:paraId="79804E5F" w14:textId="23660B75" w:rsidR="003C620D" w:rsidRDefault="00C85B9E" w:rsidP="003E69CD">
      <w:pPr>
        <w:pStyle w:val="NCDBodyText"/>
      </w:pPr>
      <w:r w:rsidRPr="009E30E7">
        <w:rPr>
          <w:rFonts w:eastAsia="Times New Roman"/>
        </w:rPr>
        <w:t xml:space="preserve">The </w:t>
      </w:r>
      <w:r w:rsidRPr="009E30E7">
        <w:t>collective efforts of the executive and legislative branches, as well as states’ partnership</w:t>
      </w:r>
      <w:r>
        <w:t>s</w:t>
      </w:r>
      <w:r w:rsidRPr="009E30E7">
        <w:t xml:space="preserve">, are essential to advancing policy that supports the goals of the ADA: equality of opportunity, economic self-sufficiency, independent living, and full participation of people with disabilities in all aspects of society regardless of type or severity of disability. </w:t>
      </w:r>
      <w:r>
        <w:t>Although</w:t>
      </w:r>
      <w:r w:rsidRPr="009E30E7">
        <w:t xml:space="preserve"> some progress was made this past year, including with respect to health care, </w:t>
      </w:r>
      <w:r>
        <w:t>one</w:t>
      </w:r>
      <w:r w:rsidRPr="009E30E7">
        <w:t xml:space="preserve"> cannot ignore th</w:t>
      </w:r>
      <w:r>
        <w:t>e</w:t>
      </w:r>
      <w:r w:rsidRPr="009E30E7">
        <w:t xml:space="preserve"> many challenges </w:t>
      </w:r>
      <w:r>
        <w:t xml:space="preserve">that </w:t>
      </w:r>
      <w:r w:rsidRPr="009E30E7">
        <w:t>remain for many in the disability community, including in tax policy, health care, transportation</w:t>
      </w:r>
      <w:r>
        <w:t>,</w:t>
      </w:r>
      <w:r w:rsidRPr="009E30E7">
        <w:t xml:space="preserve"> and other policy areas. In the coming year, it is incumbent on policymakers to rectify deficiencies and continue the work toward </w:t>
      </w:r>
      <w:r>
        <w:t xml:space="preserve">the </w:t>
      </w:r>
      <w:r w:rsidRPr="009E30E7">
        <w:t>ADA</w:t>
      </w:r>
      <w:r>
        <w:t>’s</w:t>
      </w:r>
      <w:r w:rsidRPr="009E30E7">
        <w:t xml:space="preserve"> goals.</w:t>
      </w:r>
    </w:p>
    <w:p w14:paraId="1CD2415A" w14:textId="4921D5DD" w:rsidR="003C620D" w:rsidRDefault="003C620D">
      <w:pPr>
        <w:spacing w:after="160" w:line="259" w:lineRule="auto"/>
      </w:pPr>
      <w:r>
        <w:br w:type="page"/>
      </w:r>
      <w:r>
        <w:lastRenderedPageBreak/>
        <w:br w:type="page"/>
      </w:r>
    </w:p>
    <w:p w14:paraId="4CE96B71" w14:textId="77777777" w:rsidR="00231FA6" w:rsidRDefault="00231FA6" w:rsidP="00231FA6">
      <w:pPr>
        <w:pStyle w:val="Heading1"/>
        <w:rPr>
          <w:rFonts w:ascii="Helvetica" w:hAnsi="Helvetica" w:cs="Helvetica"/>
        </w:rPr>
      </w:pPr>
      <w:bookmarkStart w:id="168" w:name="_Toc210062712"/>
      <w:r w:rsidRPr="006A746B">
        <w:lastRenderedPageBreak/>
        <w:t>Endnotes</w:t>
      </w:r>
      <w:bookmarkEnd w:id="168"/>
    </w:p>
    <w:sectPr w:rsidR="00231FA6" w:rsidSect="0086104B">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32DC" w14:textId="77777777" w:rsidR="003E7FF8" w:rsidRDefault="003E7FF8" w:rsidP="00841C72">
      <w:pPr>
        <w:spacing w:line="240" w:lineRule="auto"/>
      </w:pPr>
      <w:r>
        <w:separator/>
      </w:r>
    </w:p>
  </w:endnote>
  <w:endnote w:type="continuationSeparator" w:id="0">
    <w:p w14:paraId="0F567059" w14:textId="77777777" w:rsidR="003E7FF8" w:rsidRDefault="003E7FF8" w:rsidP="00841C72">
      <w:pPr>
        <w:spacing w:line="240" w:lineRule="auto"/>
      </w:pPr>
      <w:r>
        <w:continuationSeparator/>
      </w:r>
    </w:p>
  </w:endnote>
  <w:endnote w:type="continuationNotice" w:id="1">
    <w:p w14:paraId="3F98A870" w14:textId="77777777" w:rsidR="003E7FF8" w:rsidRDefault="003E7FF8">
      <w:pPr>
        <w:spacing w:line="240" w:lineRule="auto"/>
      </w:pPr>
    </w:p>
  </w:endnote>
  <w:endnote w:id="2">
    <w:p w14:paraId="4F0E6831" w14:textId="6933395F"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B76528">
        <w:rPr>
          <w:rFonts w:cs="Arial"/>
          <w:szCs w:val="24"/>
        </w:rPr>
        <w:t xml:space="preserve"> </w:t>
      </w:r>
      <w:r w:rsidRPr="00C65F9D">
        <w:rPr>
          <w:rFonts w:cs="Arial"/>
          <w:szCs w:val="24"/>
        </w:rPr>
        <w:t>Forman-Hoffman, Valerie L</w:t>
      </w:r>
      <w:r>
        <w:rPr>
          <w:rFonts w:cs="Arial"/>
          <w:szCs w:val="24"/>
        </w:rPr>
        <w:t>.,</w:t>
      </w:r>
      <w:r w:rsidRPr="00C65F9D">
        <w:rPr>
          <w:rFonts w:cs="Arial"/>
          <w:szCs w:val="24"/>
        </w:rPr>
        <w:t xml:space="preserve"> Kimberly L</w:t>
      </w:r>
      <w:r>
        <w:rPr>
          <w:rFonts w:cs="Arial"/>
          <w:szCs w:val="24"/>
        </w:rPr>
        <w:t>.</w:t>
      </w:r>
      <w:r w:rsidRPr="00C65F9D">
        <w:rPr>
          <w:rFonts w:cs="Arial"/>
          <w:szCs w:val="24"/>
        </w:rPr>
        <w:t xml:space="preserve"> Ault, Wayne L</w:t>
      </w:r>
      <w:r>
        <w:rPr>
          <w:rFonts w:cs="Arial"/>
          <w:szCs w:val="24"/>
        </w:rPr>
        <w:t>.</w:t>
      </w:r>
      <w:r w:rsidRPr="00C65F9D">
        <w:rPr>
          <w:rFonts w:cs="Arial"/>
          <w:szCs w:val="24"/>
        </w:rPr>
        <w:t xml:space="preserve"> Anderson, Joshua M</w:t>
      </w:r>
      <w:r>
        <w:rPr>
          <w:rFonts w:cs="Arial"/>
          <w:szCs w:val="24"/>
        </w:rPr>
        <w:t>.</w:t>
      </w:r>
      <w:r w:rsidRPr="00C65F9D">
        <w:rPr>
          <w:rFonts w:cs="Arial"/>
          <w:szCs w:val="24"/>
        </w:rPr>
        <w:t xml:space="preserve"> Weiner, Alissa Stevens, Vincent A</w:t>
      </w:r>
      <w:r>
        <w:rPr>
          <w:rFonts w:cs="Arial"/>
          <w:szCs w:val="24"/>
        </w:rPr>
        <w:t>.</w:t>
      </w:r>
      <w:r w:rsidRPr="00C65F9D">
        <w:rPr>
          <w:rFonts w:cs="Arial"/>
          <w:szCs w:val="24"/>
        </w:rPr>
        <w:t xml:space="preserve"> Campbell, </w:t>
      </w:r>
      <w:r>
        <w:rPr>
          <w:rFonts w:cs="Arial"/>
          <w:szCs w:val="24"/>
        </w:rPr>
        <w:t xml:space="preserve">and </w:t>
      </w:r>
      <w:r w:rsidRPr="00C65F9D">
        <w:rPr>
          <w:rFonts w:cs="Arial"/>
          <w:szCs w:val="24"/>
        </w:rPr>
        <w:t>Brian S</w:t>
      </w:r>
      <w:r>
        <w:rPr>
          <w:rFonts w:cs="Arial"/>
          <w:szCs w:val="24"/>
        </w:rPr>
        <w:t>.</w:t>
      </w:r>
      <w:r w:rsidRPr="00C65F9D">
        <w:rPr>
          <w:rFonts w:cs="Arial"/>
          <w:szCs w:val="24"/>
        </w:rPr>
        <w:t xml:space="preserve"> Armour</w:t>
      </w:r>
      <w:r>
        <w:rPr>
          <w:rFonts w:cs="Arial"/>
          <w:szCs w:val="24"/>
        </w:rPr>
        <w:t>, “</w:t>
      </w:r>
      <w:r w:rsidRPr="00315635">
        <w:rPr>
          <w:rFonts w:cs="Arial"/>
          <w:szCs w:val="24"/>
        </w:rPr>
        <w:t>Disability Status, Mortality, and Leading Causes of Death in the United States Community Population</w:t>
      </w:r>
      <w:r>
        <w:rPr>
          <w:rFonts w:cs="Arial"/>
          <w:szCs w:val="24"/>
        </w:rPr>
        <w:t>,”</w:t>
      </w:r>
      <w:r w:rsidRPr="00315635">
        <w:rPr>
          <w:rFonts w:cs="Arial"/>
          <w:szCs w:val="24"/>
        </w:rPr>
        <w:t xml:space="preserve"> </w:t>
      </w:r>
      <w:r w:rsidRPr="00315635">
        <w:rPr>
          <w:rFonts w:cs="Arial"/>
          <w:i/>
          <w:iCs/>
          <w:szCs w:val="24"/>
        </w:rPr>
        <w:t xml:space="preserve">Medical Care </w:t>
      </w:r>
      <w:r w:rsidRPr="0030315F">
        <w:rPr>
          <w:rFonts w:cs="Arial"/>
          <w:szCs w:val="24"/>
        </w:rPr>
        <w:t>53</w:t>
      </w:r>
      <w:r>
        <w:rPr>
          <w:rFonts w:cs="Arial"/>
          <w:szCs w:val="24"/>
        </w:rPr>
        <w:t xml:space="preserve">, no. </w:t>
      </w:r>
      <w:r w:rsidRPr="00315635">
        <w:rPr>
          <w:rFonts w:cs="Arial"/>
          <w:szCs w:val="24"/>
        </w:rPr>
        <w:t>4</w:t>
      </w:r>
      <w:r>
        <w:rPr>
          <w:rFonts w:cs="Arial"/>
          <w:szCs w:val="24"/>
        </w:rPr>
        <w:t xml:space="preserve"> (2015):</w:t>
      </w:r>
      <w:r w:rsidRPr="00315635">
        <w:rPr>
          <w:rFonts w:cs="Arial"/>
          <w:szCs w:val="24"/>
        </w:rPr>
        <w:t xml:space="preserve"> 346</w:t>
      </w:r>
      <w:r>
        <w:rPr>
          <w:rFonts w:cs="Arial"/>
          <w:szCs w:val="24"/>
        </w:rPr>
        <w:t>-54,</w:t>
      </w:r>
      <w:r w:rsidRPr="00315635">
        <w:rPr>
          <w:rFonts w:cs="Arial"/>
          <w:szCs w:val="24"/>
        </w:rPr>
        <w:t xml:space="preserve"> </w:t>
      </w:r>
      <w:hyperlink r:id="rId1" w:tooltip="https://pubmed.ncbi.nlm.nih.gov/25719432" w:history="1">
        <w:r w:rsidRPr="00B7613D">
          <w:rPr>
            <w:rStyle w:val="Hyperlink"/>
            <w:rFonts w:cs="Arial"/>
            <w:szCs w:val="24"/>
          </w:rPr>
          <w:t>https://pubmed.ncbi.nlm.nih.gov/25719432</w:t>
        </w:r>
      </w:hyperlink>
      <w:r>
        <w:rPr>
          <w:rFonts w:cs="Arial"/>
          <w:szCs w:val="24"/>
        </w:rPr>
        <w:t>.</w:t>
      </w:r>
    </w:p>
  </w:endnote>
  <w:endnote w:id="3">
    <w:p w14:paraId="76BFF883" w14:textId="68E5BBF4"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C65F9D">
        <w:rPr>
          <w:rFonts w:cs="Arial"/>
          <w:szCs w:val="24"/>
        </w:rPr>
        <w:t>Williams</w:t>
      </w:r>
      <w:r>
        <w:rPr>
          <w:rFonts w:cs="Arial"/>
          <w:szCs w:val="24"/>
        </w:rPr>
        <w:t xml:space="preserve">, </w:t>
      </w:r>
      <w:r w:rsidRPr="00C65F9D">
        <w:rPr>
          <w:rFonts w:cs="Arial"/>
          <w:szCs w:val="24"/>
        </w:rPr>
        <w:t>Mary</w:t>
      </w:r>
      <w:r>
        <w:rPr>
          <w:rFonts w:cs="Arial"/>
          <w:szCs w:val="24"/>
        </w:rPr>
        <w:t xml:space="preserve">, </w:t>
      </w:r>
      <w:r w:rsidRPr="00C65F9D">
        <w:rPr>
          <w:rFonts w:cs="Arial"/>
          <w:szCs w:val="24"/>
        </w:rPr>
        <w:t>Janis Campbell</w:t>
      </w:r>
      <w:r>
        <w:rPr>
          <w:rFonts w:cs="Arial"/>
          <w:szCs w:val="24"/>
        </w:rPr>
        <w:t xml:space="preserve">, </w:t>
      </w:r>
      <w:r w:rsidRPr="00C65F9D">
        <w:rPr>
          <w:rFonts w:cs="Arial"/>
          <w:szCs w:val="24"/>
        </w:rPr>
        <w:t>Ying Zhang</w:t>
      </w:r>
      <w:r>
        <w:rPr>
          <w:rFonts w:cs="Arial"/>
          <w:szCs w:val="24"/>
        </w:rPr>
        <w:t xml:space="preserve">, </w:t>
      </w:r>
      <w:r w:rsidRPr="00C65F9D">
        <w:rPr>
          <w:rFonts w:cs="Arial"/>
          <w:szCs w:val="24"/>
        </w:rPr>
        <w:t>Wanda Felty</w:t>
      </w:r>
      <w:r>
        <w:rPr>
          <w:rFonts w:cs="Arial"/>
          <w:szCs w:val="24"/>
        </w:rPr>
        <w:t xml:space="preserve">, </w:t>
      </w:r>
      <w:r w:rsidRPr="00C65F9D">
        <w:rPr>
          <w:rFonts w:cs="Arial"/>
          <w:szCs w:val="24"/>
        </w:rPr>
        <w:t>Angela Harnden</w:t>
      </w:r>
      <w:r>
        <w:rPr>
          <w:rFonts w:cs="Arial"/>
          <w:szCs w:val="24"/>
        </w:rPr>
        <w:t xml:space="preserve">, </w:t>
      </w:r>
      <w:r w:rsidRPr="00C65F9D">
        <w:rPr>
          <w:rFonts w:cs="Arial"/>
          <w:szCs w:val="24"/>
        </w:rPr>
        <w:t>Ellen Bannister</w:t>
      </w:r>
      <w:r>
        <w:rPr>
          <w:rFonts w:cs="Arial"/>
          <w:szCs w:val="24"/>
        </w:rPr>
        <w:t xml:space="preserve">, and </w:t>
      </w:r>
      <w:r w:rsidRPr="00C65F9D">
        <w:rPr>
          <w:rFonts w:cs="Arial"/>
          <w:szCs w:val="24"/>
        </w:rPr>
        <w:t>Valerie Williams</w:t>
      </w:r>
      <w:r>
        <w:rPr>
          <w:rFonts w:cs="Arial"/>
          <w:szCs w:val="24"/>
        </w:rPr>
        <w:t>, “</w:t>
      </w:r>
      <w:r w:rsidRPr="00315635">
        <w:rPr>
          <w:rFonts w:cs="Arial"/>
          <w:szCs w:val="24"/>
        </w:rPr>
        <w:t>Exploring Health Disparities Among Individuals with Disabilities Within the United States,</w:t>
      </w:r>
      <w:r>
        <w:rPr>
          <w:rFonts w:cs="Arial"/>
          <w:szCs w:val="24"/>
        </w:rPr>
        <w:t>”</w:t>
      </w:r>
      <w:r w:rsidRPr="00315635">
        <w:rPr>
          <w:rFonts w:cs="Arial"/>
          <w:szCs w:val="24"/>
        </w:rPr>
        <w:t xml:space="preserve"> </w:t>
      </w:r>
      <w:r>
        <w:rPr>
          <w:rFonts w:cs="Arial"/>
          <w:szCs w:val="24"/>
        </w:rPr>
        <w:t xml:space="preserve">paper presented at the </w:t>
      </w:r>
      <w:r w:rsidRPr="00F63FDD">
        <w:rPr>
          <w:rFonts w:cs="Arial"/>
          <w:szCs w:val="24"/>
        </w:rPr>
        <w:t>APHA 2020 Annual Meeting and Expo</w:t>
      </w:r>
      <w:r>
        <w:rPr>
          <w:rFonts w:cs="Arial"/>
          <w:szCs w:val="24"/>
        </w:rPr>
        <w:t xml:space="preserve">, </w:t>
      </w:r>
      <w:r w:rsidRPr="00F63FDD">
        <w:rPr>
          <w:rFonts w:cs="Arial"/>
          <w:szCs w:val="24"/>
        </w:rPr>
        <w:t>Virtual, October 24-28</w:t>
      </w:r>
      <w:r>
        <w:rPr>
          <w:rFonts w:cs="Arial"/>
          <w:szCs w:val="24"/>
        </w:rPr>
        <w:t xml:space="preserve">, 2020, </w:t>
      </w:r>
      <w:hyperlink r:id="rId2" w:tooltip="https://apha.confex.com/apha/2020/meetingapp.cgi/Paper/473208" w:history="1">
        <w:r w:rsidRPr="00B7613D">
          <w:rPr>
            <w:rStyle w:val="Hyperlink"/>
            <w:rFonts w:cs="Arial"/>
            <w:szCs w:val="24"/>
          </w:rPr>
          <w:t>https://apha.confex.com/apha/2020/meetingapp.cgi/Paper/473208</w:t>
        </w:r>
      </w:hyperlink>
      <w:r w:rsidRPr="00315635">
        <w:rPr>
          <w:rFonts w:cs="Arial"/>
          <w:szCs w:val="24"/>
        </w:rPr>
        <w:t>.</w:t>
      </w:r>
    </w:p>
  </w:endnote>
  <w:endnote w:id="4">
    <w:p w14:paraId="3DADBC31" w14:textId="77777777"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Pr>
          <w:rFonts w:cs="Arial"/>
          <w:i/>
          <w:iCs/>
          <w:szCs w:val="24"/>
        </w:rPr>
        <w:t>Id.</w:t>
      </w:r>
    </w:p>
  </w:endnote>
  <w:endnote w:id="5">
    <w:p w14:paraId="4D196E5B" w14:textId="77777777"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7C4963">
        <w:rPr>
          <w:rFonts w:cs="Arial"/>
          <w:szCs w:val="24"/>
        </w:rPr>
        <w:t>Krahn, Gloria L</w:t>
      </w:r>
      <w:r>
        <w:rPr>
          <w:rFonts w:cs="Arial"/>
          <w:szCs w:val="24"/>
        </w:rPr>
        <w:t>.,</w:t>
      </w:r>
      <w:r w:rsidRPr="007C4963">
        <w:rPr>
          <w:rFonts w:cs="Arial"/>
          <w:szCs w:val="24"/>
        </w:rPr>
        <w:t xml:space="preserve"> Deborah Klein Walker, </w:t>
      </w:r>
      <w:r>
        <w:rPr>
          <w:rFonts w:cs="Arial"/>
          <w:szCs w:val="24"/>
        </w:rPr>
        <w:t xml:space="preserve">and </w:t>
      </w:r>
      <w:r w:rsidRPr="007C4963">
        <w:rPr>
          <w:rFonts w:cs="Arial"/>
          <w:szCs w:val="24"/>
        </w:rPr>
        <w:t>Rosaly Correa-De-Araujo</w:t>
      </w:r>
      <w:r>
        <w:rPr>
          <w:rFonts w:cs="Arial"/>
          <w:szCs w:val="24"/>
        </w:rPr>
        <w:t>, “</w:t>
      </w:r>
      <w:r w:rsidRPr="00315635">
        <w:rPr>
          <w:rFonts w:cs="Arial"/>
          <w:szCs w:val="24"/>
        </w:rPr>
        <w:t>Persons with Disabilities as an Unrecognized Health Disparity Population</w:t>
      </w:r>
      <w:r>
        <w:rPr>
          <w:rFonts w:cs="Arial"/>
          <w:szCs w:val="24"/>
        </w:rPr>
        <w:t xml:space="preserve">,” </w:t>
      </w:r>
      <w:r w:rsidRPr="00315635">
        <w:rPr>
          <w:rFonts w:cs="Arial"/>
          <w:i/>
          <w:iCs/>
          <w:szCs w:val="24"/>
        </w:rPr>
        <w:t>American Journal of Public Health</w:t>
      </w:r>
      <w:r>
        <w:rPr>
          <w:rFonts w:cs="Arial"/>
          <w:i/>
          <w:iCs/>
          <w:szCs w:val="24"/>
        </w:rPr>
        <w:t xml:space="preserve"> </w:t>
      </w:r>
      <w:r>
        <w:rPr>
          <w:rFonts w:cs="Arial"/>
          <w:szCs w:val="24"/>
        </w:rPr>
        <w:t>105, no. S2 (2015): 198-206.</w:t>
      </w:r>
    </w:p>
  </w:endnote>
  <w:endnote w:id="6">
    <w:p w14:paraId="63AB68A1" w14:textId="04C0DE84"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8D0D1F">
        <w:rPr>
          <w:rFonts w:cs="Arial"/>
          <w:szCs w:val="24"/>
        </w:rPr>
        <w:t>Mahmoudi Elham and Michelle A. Meade</w:t>
      </w:r>
      <w:r>
        <w:rPr>
          <w:rFonts w:cs="Arial"/>
          <w:szCs w:val="24"/>
        </w:rPr>
        <w:t>,</w:t>
      </w:r>
      <w:r w:rsidRPr="00315635">
        <w:rPr>
          <w:rFonts w:cs="Arial"/>
          <w:szCs w:val="24"/>
        </w:rPr>
        <w:t xml:space="preserve"> </w:t>
      </w:r>
      <w:r>
        <w:rPr>
          <w:rFonts w:cs="Arial"/>
          <w:szCs w:val="24"/>
        </w:rPr>
        <w:t>“</w:t>
      </w:r>
      <w:r w:rsidRPr="00315635">
        <w:rPr>
          <w:rFonts w:cs="Arial"/>
          <w:szCs w:val="24"/>
        </w:rPr>
        <w:t xml:space="preserve">Disparities in </w:t>
      </w:r>
      <w:r w:rsidRPr="008D0D1F">
        <w:rPr>
          <w:rFonts w:cs="Arial"/>
          <w:szCs w:val="24"/>
        </w:rPr>
        <w:t xml:space="preserve">Access </w:t>
      </w:r>
      <w:r w:rsidRPr="00315635">
        <w:rPr>
          <w:rFonts w:cs="Arial"/>
          <w:szCs w:val="24"/>
        </w:rPr>
        <w:t xml:space="preserve">to </w:t>
      </w:r>
      <w:r w:rsidRPr="008D0D1F">
        <w:rPr>
          <w:rFonts w:cs="Arial"/>
          <w:szCs w:val="24"/>
        </w:rPr>
        <w:t xml:space="preserve">Health Care Among Adults </w:t>
      </w:r>
      <w:r w:rsidRPr="00315635">
        <w:rPr>
          <w:rFonts w:cs="Arial"/>
          <w:szCs w:val="24"/>
        </w:rPr>
        <w:t xml:space="preserve">with </w:t>
      </w:r>
      <w:r w:rsidRPr="008D0D1F">
        <w:rPr>
          <w:rFonts w:cs="Arial"/>
          <w:szCs w:val="24"/>
        </w:rPr>
        <w:t>Physical Disabilities</w:t>
      </w:r>
      <w:r w:rsidRPr="00315635">
        <w:rPr>
          <w:rFonts w:cs="Arial"/>
          <w:szCs w:val="24"/>
        </w:rPr>
        <w:t xml:space="preserve">: Analysis of a </w:t>
      </w:r>
      <w:r w:rsidRPr="008D0D1F">
        <w:rPr>
          <w:rFonts w:cs="Arial"/>
          <w:szCs w:val="24"/>
        </w:rPr>
        <w:t xml:space="preserve">Representative National Sample </w:t>
      </w:r>
      <w:r w:rsidRPr="00315635">
        <w:rPr>
          <w:rFonts w:cs="Arial"/>
          <w:szCs w:val="24"/>
        </w:rPr>
        <w:t xml:space="preserve">for a </w:t>
      </w:r>
      <w:r w:rsidRPr="008D0D1F">
        <w:rPr>
          <w:rFonts w:cs="Arial"/>
          <w:szCs w:val="24"/>
        </w:rPr>
        <w:t>Ten-Year Period</w:t>
      </w:r>
      <w:r>
        <w:rPr>
          <w:rFonts w:cs="Arial"/>
          <w:szCs w:val="24"/>
        </w:rPr>
        <w:t>,</w:t>
      </w:r>
      <w:r w:rsidRPr="00315635">
        <w:rPr>
          <w:rFonts w:cs="Arial"/>
          <w:szCs w:val="24"/>
        </w:rPr>
        <w:t xml:space="preserve"> </w:t>
      </w:r>
      <w:r w:rsidRPr="00315635">
        <w:rPr>
          <w:rFonts w:cs="Arial"/>
          <w:i/>
          <w:iCs/>
          <w:szCs w:val="24"/>
        </w:rPr>
        <w:t xml:space="preserve">Disability and Health Journal </w:t>
      </w:r>
      <w:r>
        <w:rPr>
          <w:rFonts w:cs="Arial"/>
          <w:szCs w:val="24"/>
        </w:rPr>
        <w:t xml:space="preserve">8, no. </w:t>
      </w:r>
      <w:r w:rsidRPr="00315635">
        <w:rPr>
          <w:rFonts w:cs="Arial"/>
          <w:szCs w:val="24"/>
        </w:rPr>
        <w:t>2</w:t>
      </w:r>
      <w:r>
        <w:rPr>
          <w:rFonts w:cs="Arial"/>
          <w:szCs w:val="24"/>
        </w:rPr>
        <w:t xml:space="preserve"> (2015):</w:t>
      </w:r>
      <w:r w:rsidRPr="00315635">
        <w:rPr>
          <w:rFonts w:cs="Arial"/>
          <w:szCs w:val="24"/>
        </w:rPr>
        <w:t xml:space="preserve"> 182</w:t>
      </w:r>
      <w:r>
        <w:rPr>
          <w:rFonts w:cs="Arial"/>
          <w:szCs w:val="24"/>
        </w:rPr>
        <w:t>-90,</w:t>
      </w:r>
      <w:r w:rsidRPr="009E30E7">
        <w:rPr>
          <w:rFonts w:cs="Arial"/>
          <w:szCs w:val="24"/>
        </w:rPr>
        <w:t xml:space="preserve"> </w:t>
      </w:r>
      <w:hyperlink r:id="rId3" w:tooltip="https://doi.org/10.1016/j.dhjo.2014.08.007" w:history="1">
        <w:r w:rsidRPr="00B7613D">
          <w:rPr>
            <w:rStyle w:val="Hyperlink"/>
            <w:rFonts w:cs="Arial"/>
            <w:szCs w:val="24"/>
          </w:rPr>
          <w:t>https://doi.org/10.1016/j.dhjo.2014.08.007</w:t>
        </w:r>
      </w:hyperlink>
      <w:r w:rsidRPr="00315635">
        <w:rPr>
          <w:rFonts w:cs="Arial"/>
          <w:szCs w:val="24"/>
        </w:rPr>
        <w:t>.</w:t>
      </w:r>
    </w:p>
  </w:endnote>
  <w:endnote w:id="7">
    <w:p w14:paraId="41D9E4F2" w14:textId="6000EE26"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2F31C1">
        <w:rPr>
          <w:rFonts w:cs="Arial"/>
          <w:spacing w:val="-2"/>
          <w:szCs w:val="24"/>
        </w:rPr>
        <w:t xml:space="preserve">Nosek, Margaret A. and Carol A. Howland, “Breast and Cervical Cancer Screening Among Women with Physical Disabilities,” </w:t>
      </w:r>
      <w:r w:rsidRPr="002F31C1">
        <w:rPr>
          <w:rFonts w:cs="Arial"/>
          <w:i/>
          <w:iCs/>
          <w:spacing w:val="-2"/>
          <w:szCs w:val="24"/>
        </w:rPr>
        <w:t xml:space="preserve">Archives of Physical Medicine and Rehabilitation </w:t>
      </w:r>
      <w:r w:rsidRPr="002F31C1">
        <w:rPr>
          <w:rFonts w:cs="Arial"/>
          <w:spacing w:val="-2"/>
          <w:szCs w:val="24"/>
        </w:rPr>
        <w:t xml:space="preserve">78, no. 12 (1997): S39-44, </w:t>
      </w:r>
      <w:hyperlink r:id="rId4" w:tooltip="https://doi.org/10.1016/s0003-9993(97)90220-3" w:history="1">
        <w:r w:rsidRPr="002F31C1">
          <w:rPr>
            <w:rStyle w:val="Hyperlink"/>
            <w:rFonts w:cs="Arial"/>
            <w:spacing w:val="-2"/>
            <w:szCs w:val="24"/>
          </w:rPr>
          <w:t>https://doi.org/10.1016/s0003-9993(97)90220-3</w:t>
        </w:r>
      </w:hyperlink>
      <w:r w:rsidRPr="002F31C1">
        <w:rPr>
          <w:rFonts w:cs="Arial"/>
          <w:spacing w:val="-2"/>
          <w:szCs w:val="24"/>
        </w:rPr>
        <w:t>.</w:t>
      </w:r>
    </w:p>
  </w:endnote>
  <w:endnote w:id="8">
    <w:p w14:paraId="5F30E670" w14:textId="18021756"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Pr>
          <w:rFonts w:cs="Arial"/>
          <w:szCs w:val="24"/>
        </w:rPr>
        <w:t xml:space="preserve"> </w:t>
      </w:r>
      <w:r w:rsidRPr="0030315F">
        <w:rPr>
          <w:rFonts w:cs="Arial"/>
          <w:szCs w:val="24"/>
        </w:rPr>
        <w:t xml:space="preserve">“Framework to End Health Disparities of People with Disabilities,” </w:t>
      </w:r>
      <w:r w:rsidRPr="00315635">
        <w:rPr>
          <w:rFonts w:cs="Arial"/>
          <w:szCs w:val="24"/>
        </w:rPr>
        <w:t>National Council on Disability</w:t>
      </w:r>
      <w:r>
        <w:rPr>
          <w:rFonts w:cs="Arial"/>
          <w:szCs w:val="24"/>
        </w:rPr>
        <w:t>,</w:t>
      </w:r>
      <w:r w:rsidRPr="008D0D1F">
        <w:rPr>
          <w:rFonts w:cs="Arial"/>
          <w:szCs w:val="24"/>
        </w:rPr>
        <w:t xml:space="preserve"> </w:t>
      </w:r>
      <w:r w:rsidRPr="0030315F">
        <w:rPr>
          <w:rFonts w:cs="Arial"/>
          <w:szCs w:val="24"/>
        </w:rPr>
        <w:t xml:space="preserve">last </w:t>
      </w:r>
      <w:r>
        <w:rPr>
          <w:rFonts w:cs="Arial"/>
          <w:szCs w:val="24"/>
        </w:rPr>
        <w:t xml:space="preserve">modified </w:t>
      </w:r>
      <w:r w:rsidRPr="0030315F">
        <w:rPr>
          <w:rFonts w:cs="Arial"/>
          <w:szCs w:val="24"/>
        </w:rPr>
        <w:t>April 7, 2025</w:t>
      </w:r>
      <w:r>
        <w:rPr>
          <w:rFonts w:cs="Arial"/>
          <w:szCs w:val="24"/>
        </w:rPr>
        <w:t>,</w:t>
      </w:r>
      <w:r w:rsidRPr="0030315F">
        <w:rPr>
          <w:rFonts w:cs="Arial"/>
          <w:szCs w:val="24"/>
        </w:rPr>
        <w:t xml:space="preserve"> </w:t>
      </w:r>
      <w:hyperlink r:id="rId5" w:tooltip="https://www.ncd.gov/report/framework-to-end-health-disparities-of-people-with-disabilities" w:history="1">
        <w:r w:rsidRPr="003D3BE2">
          <w:rPr>
            <w:rStyle w:val="Hyperlink"/>
            <w:rFonts w:cs="Arial"/>
            <w:szCs w:val="24"/>
          </w:rPr>
          <w:t>https://www.ncd.gov/report/framework-to-end-health-disparities-of-people-with-disabilities</w:t>
        </w:r>
      </w:hyperlink>
      <w:r w:rsidRPr="0030315F">
        <w:rPr>
          <w:rFonts w:cs="Arial"/>
          <w:szCs w:val="24"/>
        </w:rPr>
        <w:t>.</w:t>
      </w:r>
    </w:p>
  </w:endnote>
  <w:endnote w:id="9">
    <w:p w14:paraId="72053E50" w14:textId="2CAE1A1A"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“Ensuring Safe Accommodations for Air Travelers with Disabilities Using Wheelchairs</w:t>
      </w:r>
      <w:r>
        <w:rPr>
          <w:rFonts w:cs="Arial"/>
          <w:szCs w:val="24"/>
        </w:rPr>
        <w:t>,</w:t>
      </w:r>
      <w:r w:rsidRPr="0030315F">
        <w:rPr>
          <w:rFonts w:cs="Arial"/>
          <w:szCs w:val="24"/>
        </w:rPr>
        <w:t xml:space="preserve">” </w:t>
      </w:r>
      <w:r w:rsidRPr="00315635">
        <w:rPr>
          <w:rFonts w:cs="Arial"/>
          <w:szCs w:val="24"/>
        </w:rPr>
        <w:t>U</w:t>
      </w:r>
      <w:r>
        <w:rPr>
          <w:rFonts w:cs="Arial"/>
          <w:szCs w:val="24"/>
        </w:rPr>
        <w:t>.</w:t>
      </w:r>
      <w:r w:rsidRPr="00315635">
        <w:rPr>
          <w:rFonts w:cs="Arial"/>
          <w:szCs w:val="24"/>
        </w:rPr>
        <w:t>S</w:t>
      </w:r>
      <w:r>
        <w:rPr>
          <w:rFonts w:cs="Arial"/>
          <w:szCs w:val="24"/>
        </w:rPr>
        <w:t>.</w:t>
      </w:r>
      <w:r w:rsidRPr="00315635">
        <w:rPr>
          <w:rFonts w:cs="Arial"/>
          <w:szCs w:val="24"/>
        </w:rPr>
        <w:t xml:space="preserve"> Department of Transportation, </w:t>
      </w:r>
      <w:r>
        <w:rPr>
          <w:rFonts w:cs="Arial"/>
          <w:szCs w:val="24"/>
        </w:rPr>
        <w:t xml:space="preserve">last modified </w:t>
      </w:r>
      <w:r w:rsidRPr="0030315F">
        <w:rPr>
          <w:rFonts w:cs="Arial"/>
          <w:szCs w:val="24"/>
        </w:rPr>
        <w:t>December 17, 2024</w:t>
      </w:r>
      <w:r>
        <w:rPr>
          <w:rFonts w:cs="Arial"/>
          <w:szCs w:val="24"/>
        </w:rPr>
        <w:t>,</w:t>
      </w:r>
      <w:r w:rsidRPr="0030315F">
        <w:rPr>
          <w:rFonts w:cs="Arial"/>
          <w:szCs w:val="24"/>
        </w:rPr>
        <w:t xml:space="preserve"> </w:t>
      </w:r>
      <w:hyperlink r:id="rId6" w:tooltip="https://www.transportation.gov/airconsumer/final-rule-ensuring-safe-accommodations-air-travelers-PDF" w:history="1">
        <w:r w:rsidRPr="003D3BE2">
          <w:rPr>
            <w:rStyle w:val="Hyperlink"/>
            <w:rFonts w:cs="Arial"/>
            <w:szCs w:val="24"/>
          </w:rPr>
          <w:t>https://www.transportation.gov/airconsumer/final-rule-ensuring-safe-accommodations-air-travelers-PDF</w:t>
        </w:r>
      </w:hyperlink>
      <w:r w:rsidRPr="0030315F">
        <w:rPr>
          <w:rFonts w:cs="Arial"/>
          <w:szCs w:val="24"/>
        </w:rPr>
        <w:t>.</w:t>
      </w:r>
    </w:p>
  </w:endnote>
  <w:endnote w:id="10">
    <w:p w14:paraId="4E3464EB" w14:textId="27E8A023"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“Notice of Enforcement Discretion</w:t>
      </w:r>
      <w:r>
        <w:rPr>
          <w:rFonts w:cs="Arial"/>
          <w:szCs w:val="24"/>
        </w:rPr>
        <w:t>,</w:t>
      </w:r>
      <w:r w:rsidRPr="0030315F">
        <w:rPr>
          <w:rFonts w:cs="Arial"/>
          <w:szCs w:val="24"/>
        </w:rPr>
        <w:t>”</w:t>
      </w:r>
      <w:r w:rsidRPr="008D0D1F">
        <w:rPr>
          <w:rFonts w:cs="Arial"/>
          <w:szCs w:val="24"/>
        </w:rPr>
        <w:t xml:space="preserve"> </w:t>
      </w:r>
      <w:r w:rsidRPr="00315635">
        <w:rPr>
          <w:rFonts w:cs="Arial"/>
          <w:szCs w:val="24"/>
        </w:rPr>
        <w:t>U</w:t>
      </w:r>
      <w:r>
        <w:rPr>
          <w:rFonts w:cs="Arial"/>
          <w:szCs w:val="24"/>
        </w:rPr>
        <w:t>.</w:t>
      </w:r>
      <w:r w:rsidRPr="00315635">
        <w:rPr>
          <w:rFonts w:cs="Arial"/>
          <w:szCs w:val="24"/>
        </w:rPr>
        <w:t>S</w:t>
      </w:r>
      <w:r>
        <w:rPr>
          <w:rFonts w:cs="Arial"/>
          <w:szCs w:val="24"/>
        </w:rPr>
        <w:t>.</w:t>
      </w:r>
      <w:r w:rsidRPr="00315635">
        <w:rPr>
          <w:rFonts w:cs="Arial"/>
          <w:szCs w:val="24"/>
        </w:rPr>
        <w:t xml:space="preserve"> Department of Transportation,</w:t>
      </w:r>
      <w:r w:rsidRPr="0030315F">
        <w:rPr>
          <w:rFonts w:cs="Arial"/>
          <w:szCs w:val="24"/>
        </w:rPr>
        <w:t xml:space="preserve"> </w:t>
      </w:r>
      <w:r>
        <w:rPr>
          <w:rFonts w:cs="Arial"/>
          <w:szCs w:val="24"/>
        </w:rPr>
        <w:t xml:space="preserve">last modified </w:t>
      </w:r>
      <w:r w:rsidRPr="0030315F">
        <w:rPr>
          <w:rFonts w:cs="Arial"/>
          <w:szCs w:val="24"/>
        </w:rPr>
        <w:t>June 20, 2025</w:t>
      </w:r>
      <w:r>
        <w:rPr>
          <w:rFonts w:cs="Arial"/>
          <w:szCs w:val="24"/>
        </w:rPr>
        <w:t>,</w:t>
      </w:r>
      <w:r w:rsidRPr="0030315F">
        <w:rPr>
          <w:rFonts w:cs="Arial"/>
          <w:szCs w:val="24"/>
        </w:rPr>
        <w:t xml:space="preserve"> </w:t>
      </w:r>
      <w:hyperlink r:id="rId7" w:anchor=":~:text=Summary,issuance%20of%20the%20Wheelchair%20Rule" w:tooltip="https://www.transportation.gov/regulations/federal-register-documents/2025-10250#:~:text=Summary,issuance%20of%20the%20Wheelchair%20Rule" w:history="1">
        <w:r w:rsidRPr="003D3BE2">
          <w:rPr>
            <w:rStyle w:val="Hyperlink"/>
            <w:rFonts w:cs="Arial"/>
            <w:szCs w:val="24"/>
          </w:rPr>
          <w:t>https://www.transportation.gov/regulations/federal-register-documents/2025-10250#:~:text=Summary,issuance%20of%20the%20Wheelchair%20Rule</w:t>
        </w:r>
      </w:hyperlink>
      <w:r w:rsidRPr="0030315F">
        <w:rPr>
          <w:rFonts w:cs="Arial"/>
          <w:szCs w:val="24"/>
        </w:rPr>
        <w:t>.</w:t>
      </w:r>
    </w:p>
  </w:endnote>
  <w:endnote w:id="11">
    <w:p w14:paraId="4B106DE7" w14:textId="77777777" w:rsidR="00C85B9E" w:rsidRPr="00E1583B" w:rsidRDefault="00C85B9E" w:rsidP="00231FA6">
      <w:pPr>
        <w:pStyle w:val="EndnoteText"/>
        <w:spacing w:after="200" w:line="360" w:lineRule="auto"/>
        <w:rPr>
          <w:rFonts w:cs="Arial"/>
          <w:szCs w:val="24"/>
        </w:rPr>
      </w:pPr>
      <w:r w:rsidRPr="00E1583B">
        <w:rPr>
          <w:rStyle w:val="EndnoteReference"/>
          <w:rFonts w:cs="Arial"/>
          <w:szCs w:val="24"/>
        </w:rPr>
        <w:endnoteRef/>
      </w:r>
      <w:r w:rsidRPr="00E1583B">
        <w:rPr>
          <w:rFonts w:cs="Arial"/>
          <w:szCs w:val="24"/>
        </w:rPr>
        <w:t xml:space="preserve"> This Rule was put on pause until August 1, 2025. As of the time of </w:t>
      </w:r>
      <w:r>
        <w:rPr>
          <w:rFonts w:cs="Arial"/>
          <w:szCs w:val="24"/>
        </w:rPr>
        <w:t>the editing</w:t>
      </w:r>
      <w:r w:rsidRPr="00E1583B">
        <w:rPr>
          <w:rFonts w:cs="Arial"/>
          <w:szCs w:val="24"/>
        </w:rPr>
        <w:t xml:space="preserve"> of this Progress Report, there were no new developments yet reported.</w:t>
      </w:r>
    </w:p>
  </w:endnote>
  <w:endnote w:id="12">
    <w:p w14:paraId="50550B49" w14:textId="533EEDFB"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“Ensuring Safe Accommodations for Air Travelers With Disabilities Using Wheelchairs</w:t>
      </w:r>
      <w:r>
        <w:rPr>
          <w:rFonts w:cs="Arial"/>
          <w:szCs w:val="24"/>
        </w:rPr>
        <w:t>: C</w:t>
      </w:r>
      <w:r w:rsidRPr="0030315F">
        <w:rPr>
          <w:rFonts w:cs="Arial"/>
          <w:szCs w:val="24"/>
        </w:rPr>
        <w:t>omments</w:t>
      </w:r>
      <w:r>
        <w:rPr>
          <w:rFonts w:cs="Arial"/>
          <w:szCs w:val="24"/>
        </w:rPr>
        <w:t xml:space="preserve">,” </w:t>
      </w:r>
      <w:r w:rsidRPr="00315635">
        <w:rPr>
          <w:rFonts w:cs="Arial"/>
          <w:szCs w:val="24"/>
        </w:rPr>
        <w:t>U</w:t>
      </w:r>
      <w:r>
        <w:rPr>
          <w:rFonts w:cs="Arial"/>
          <w:szCs w:val="24"/>
        </w:rPr>
        <w:t>.</w:t>
      </w:r>
      <w:r w:rsidRPr="00315635">
        <w:rPr>
          <w:rFonts w:cs="Arial"/>
          <w:szCs w:val="24"/>
        </w:rPr>
        <w:t>S</w:t>
      </w:r>
      <w:r>
        <w:rPr>
          <w:rFonts w:cs="Arial"/>
          <w:szCs w:val="24"/>
        </w:rPr>
        <w:t>.</w:t>
      </w:r>
      <w:r w:rsidRPr="00315635">
        <w:rPr>
          <w:rFonts w:cs="Arial"/>
          <w:szCs w:val="24"/>
        </w:rPr>
        <w:t xml:space="preserve"> Department of Transportation,</w:t>
      </w:r>
      <w:r w:rsidRPr="0030315F">
        <w:rPr>
          <w:rFonts w:cs="Arial"/>
          <w:szCs w:val="24"/>
        </w:rPr>
        <w:t xml:space="preserve"> </w:t>
      </w:r>
      <w:r>
        <w:rPr>
          <w:rFonts w:cs="Arial"/>
          <w:szCs w:val="24"/>
        </w:rPr>
        <w:t xml:space="preserve">Accessed September 10, 2025, </w:t>
      </w:r>
      <w:hyperlink r:id="rId8" w:tooltip="https://www.regulations.gov/docket/DOT-OST-2022-0144/comments" w:history="1">
        <w:r w:rsidRPr="003D3BE2">
          <w:rPr>
            <w:rStyle w:val="Hyperlink"/>
            <w:rFonts w:cs="Arial"/>
            <w:szCs w:val="24"/>
          </w:rPr>
          <w:t>https://www.regulations.gov/docket/DOT-OST-2022-0144/comments</w:t>
        </w:r>
      </w:hyperlink>
      <w:r w:rsidRPr="0030315F">
        <w:rPr>
          <w:rFonts w:cs="Arial"/>
          <w:szCs w:val="24"/>
        </w:rPr>
        <w:t>.</w:t>
      </w:r>
    </w:p>
  </w:endnote>
  <w:endnote w:id="13">
    <w:p w14:paraId="699EDD96" w14:textId="46E4A3B0"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“Employment of Workers With Disabilities Under Section 14(c) of the Fair Labor Standards Act; Withdrawal</w:t>
      </w:r>
      <w:r>
        <w:rPr>
          <w:rFonts w:cs="Arial"/>
          <w:szCs w:val="24"/>
        </w:rPr>
        <w:t>,</w:t>
      </w:r>
      <w:r w:rsidRPr="0030315F">
        <w:rPr>
          <w:rFonts w:cs="Arial"/>
          <w:szCs w:val="24"/>
        </w:rPr>
        <w:t>” Federal</w:t>
      </w:r>
      <w:r w:rsidRPr="00FC019E">
        <w:rPr>
          <w:rFonts w:cs="Arial"/>
          <w:szCs w:val="24"/>
        </w:rPr>
        <w:t xml:space="preserve"> </w:t>
      </w:r>
      <w:r w:rsidRPr="0030315F">
        <w:rPr>
          <w:rFonts w:cs="Arial"/>
          <w:szCs w:val="24"/>
        </w:rPr>
        <w:t>Register</w:t>
      </w:r>
      <w:r w:rsidRPr="00FC019E">
        <w:rPr>
          <w:rFonts w:cs="Arial"/>
          <w:szCs w:val="24"/>
        </w:rPr>
        <w:t>, last</w:t>
      </w:r>
      <w:r>
        <w:rPr>
          <w:rFonts w:cs="Arial"/>
          <w:szCs w:val="24"/>
        </w:rPr>
        <w:t xml:space="preserve"> modified </w:t>
      </w:r>
      <w:r w:rsidRPr="0030315F">
        <w:rPr>
          <w:rFonts w:cs="Arial"/>
          <w:szCs w:val="24"/>
        </w:rPr>
        <w:t>July 7, 2025</w:t>
      </w:r>
      <w:r>
        <w:rPr>
          <w:rFonts w:cs="Arial"/>
          <w:szCs w:val="24"/>
        </w:rPr>
        <w:t>,</w:t>
      </w:r>
      <w:r w:rsidRPr="0030315F">
        <w:rPr>
          <w:rFonts w:cs="Arial"/>
          <w:szCs w:val="24"/>
        </w:rPr>
        <w:t xml:space="preserve"> </w:t>
      </w:r>
      <w:hyperlink r:id="rId9" w:tooltip="https://www.federalregister.gov/documents/2025/07/07/2025-12534/employment-of-workers-with-disabilities-under-section-14c-of-the-fair-labor-standards-act-withdrawal" w:history="1">
        <w:r w:rsidRPr="003D3BE2">
          <w:rPr>
            <w:rStyle w:val="Hyperlink"/>
            <w:rFonts w:cs="Arial"/>
            <w:szCs w:val="24"/>
          </w:rPr>
          <w:t>https://www.federalregister.gov/documents/2025/07/07/2025-12534/employment-of-workers-with-disabilities-under-section-14c-of-the-fair-labor-standards-act-withdrawal</w:t>
        </w:r>
      </w:hyperlink>
      <w:r w:rsidRPr="0030315F">
        <w:rPr>
          <w:rFonts w:cs="Arial"/>
          <w:szCs w:val="24"/>
        </w:rPr>
        <w:t>.</w:t>
      </w:r>
    </w:p>
  </w:endnote>
  <w:endnote w:id="14">
    <w:p w14:paraId="0EA7BD2E" w14:textId="77777777"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30315F">
        <w:rPr>
          <w:rFonts w:cs="Arial"/>
          <w:i/>
          <w:iCs/>
          <w:szCs w:val="24"/>
        </w:rPr>
        <w:t>Id</w:t>
      </w:r>
      <w:r w:rsidRPr="0030315F">
        <w:rPr>
          <w:rFonts w:cs="Arial"/>
          <w:szCs w:val="24"/>
        </w:rPr>
        <w:t>.</w:t>
      </w:r>
    </w:p>
  </w:endnote>
  <w:endnote w:id="15">
    <w:p w14:paraId="54114096" w14:textId="42A355F4"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“Modifications to the Regulations Implementing Section 503 of the Rehabilitation Act of 1973, as Amended,” </w:t>
      </w:r>
      <w:r w:rsidRPr="00315635">
        <w:rPr>
          <w:rFonts w:cs="Arial"/>
          <w:szCs w:val="24"/>
        </w:rPr>
        <w:t xml:space="preserve">U.S. Department of Labor, </w:t>
      </w:r>
      <w:r>
        <w:rPr>
          <w:rFonts w:cs="Arial"/>
          <w:szCs w:val="24"/>
        </w:rPr>
        <w:t xml:space="preserve">last modified </w:t>
      </w:r>
      <w:r w:rsidRPr="0030315F">
        <w:rPr>
          <w:rFonts w:cs="Arial"/>
          <w:szCs w:val="24"/>
        </w:rPr>
        <w:t>July 1, 2025</w:t>
      </w:r>
      <w:r>
        <w:rPr>
          <w:rFonts w:cs="Arial"/>
          <w:szCs w:val="24"/>
        </w:rPr>
        <w:t>,</w:t>
      </w:r>
      <w:r w:rsidRPr="0030315F">
        <w:rPr>
          <w:rFonts w:cs="Arial"/>
          <w:szCs w:val="24"/>
        </w:rPr>
        <w:t xml:space="preserve"> </w:t>
      </w:r>
      <w:hyperlink r:id="rId10" w:tooltip="https://www.federalregister.gov/documents/2025/07/01/2025-12233/modifications-to-the-regulations-implementing-section-503-of-the-rehabilitation-act-of-1973-as" w:history="1">
        <w:r w:rsidRPr="00585BC0">
          <w:rPr>
            <w:rStyle w:val="Hyperlink"/>
            <w:rFonts w:cs="Arial"/>
            <w:szCs w:val="24"/>
          </w:rPr>
          <w:t>https://www.federalregister.gov/documents/2025/07/01/2025-12233/modifications-to-the-regulations-implementing-section-503-of-the-rehabilitation-act-of-1973-as</w:t>
        </w:r>
      </w:hyperlink>
      <w:r w:rsidRPr="0030315F">
        <w:rPr>
          <w:rFonts w:cs="Arial"/>
          <w:szCs w:val="24"/>
        </w:rPr>
        <w:t>.</w:t>
      </w:r>
    </w:p>
  </w:endnote>
  <w:endnote w:id="16">
    <w:p w14:paraId="34E7A125" w14:textId="77777777" w:rsidR="00C85B9E" w:rsidRPr="0030315F" w:rsidRDefault="00C85B9E" w:rsidP="00231FA6">
      <w:pPr>
        <w:pStyle w:val="EndnoteText"/>
        <w:spacing w:after="200" w:line="360" w:lineRule="auto"/>
        <w:rPr>
          <w:rFonts w:cs="Arial"/>
          <w:i/>
          <w:iCs/>
          <w:szCs w:val="24"/>
        </w:rPr>
      </w:pPr>
      <w:r w:rsidRPr="0030315F">
        <w:rPr>
          <w:rStyle w:val="EndnoteReference"/>
          <w:rFonts w:cs="Arial"/>
          <w:szCs w:val="24"/>
        </w:rPr>
        <w:endnoteRef/>
      </w:r>
      <w:r w:rsidRPr="0030315F">
        <w:rPr>
          <w:rFonts w:cs="Arial"/>
          <w:szCs w:val="24"/>
        </w:rPr>
        <w:t xml:space="preserve"> </w:t>
      </w:r>
      <w:r w:rsidRPr="0030315F">
        <w:rPr>
          <w:rFonts w:cs="Arial"/>
          <w:i/>
          <w:iCs/>
          <w:szCs w:val="24"/>
        </w:rPr>
        <w:t>Id.</w:t>
      </w:r>
    </w:p>
  </w:endnote>
  <w:endnote w:id="17">
    <w:p w14:paraId="351DDC70" w14:textId="77777777" w:rsidR="00C85B9E" w:rsidRPr="0030315F" w:rsidRDefault="00C85B9E" w:rsidP="00231FA6">
      <w:pPr>
        <w:pStyle w:val="EndnoteText"/>
        <w:spacing w:after="200" w:line="360" w:lineRule="auto"/>
        <w:rPr>
          <w:rFonts w:cs="Arial"/>
          <w:i/>
          <w:iCs/>
          <w:szCs w:val="24"/>
        </w:rPr>
      </w:pPr>
      <w:r w:rsidRPr="0030315F">
        <w:rPr>
          <w:rStyle w:val="EndnoteReference"/>
          <w:rFonts w:cs="Arial"/>
          <w:szCs w:val="24"/>
        </w:rPr>
        <w:endnoteRef/>
      </w:r>
      <w:r w:rsidRPr="0030315F">
        <w:rPr>
          <w:rFonts w:cs="Arial"/>
          <w:szCs w:val="24"/>
        </w:rPr>
        <w:t xml:space="preserve"> </w:t>
      </w:r>
      <w:r w:rsidRPr="0030315F">
        <w:rPr>
          <w:rFonts w:cs="Arial"/>
          <w:i/>
          <w:iCs/>
          <w:szCs w:val="24"/>
        </w:rPr>
        <w:t>Id.</w:t>
      </w:r>
    </w:p>
  </w:endnote>
  <w:endnote w:id="18">
    <w:p w14:paraId="559E7FEA" w14:textId="77777777" w:rsidR="00C85B9E" w:rsidRPr="0030315F" w:rsidRDefault="00C85B9E" w:rsidP="00231FA6">
      <w:pPr>
        <w:pStyle w:val="EndnoteText"/>
        <w:spacing w:after="200" w:line="360" w:lineRule="auto"/>
        <w:rPr>
          <w:rFonts w:cs="Arial"/>
          <w:i/>
          <w:iCs/>
          <w:szCs w:val="24"/>
        </w:rPr>
      </w:pPr>
      <w:r w:rsidRPr="0030315F">
        <w:rPr>
          <w:rStyle w:val="EndnoteReference"/>
          <w:rFonts w:cs="Arial"/>
          <w:szCs w:val="24"/>
        </w:rPr>
        <w:endnoteRef/>
      </w:r>
      <w:r w:rsidRPr="0030315F">
        <w:rPr>
          <w:rFonts w:cs="Arial"/>
          <w:szCs w:val="24"/>
        </w:rPr>
        <w:t xml:space="preserve"> </w:t>
      </w:r>
      <w:r w:rsidRPr="0030315F">
        <w:rPr>
          <w:rFonts w:cs="Arial"/>
          <w:i/>
          <w:iCs/>
          <w:szCs w:val="24"/>
        </w:rPr>
        <w:t>Id.</w:t>
      </w:r>
    </w:p>
  </w:endnote>
  <w:endnote w:id="19">
    <w:p w14:paraId="3C9E1BEF" w14:textId="77777777"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w:t>
      </w:r>
      <w:r w:rsidRPr="0030315F">
        <w:rPr>
          <w:rFonts w:cs="Arial"/>
          <w:i/>
          <w:iCs/>
          <w:szCs w:val="24"/>
        </w:rPr>
        <w:t>State ex rel. Ohio Democratic Party v. LaRose</w:t>
      </w:r>
      <w:r w:rsidRPr="0030315F">
        <w:rPr>
          <w:rFonts w:cs="Arial"/>
          <w:szCs w:val="24"/>
        </w:rPr>
        <w:t>, 2024-Ohio-4953.</w:t>
      </w:r>
    </w:p>
  </w:endnote>
  <w:endnote w:id="20">
    <w:p w14:paraId="18A27731" w14:textId="455F1ED5"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“Puerto Rico</w:t>
      </w:r>
      <w:r>
        <w:rPr>
          <w:rFonts w:cs="Arial"/>
          <w:szCs w:val="24"/>
        </w:rPr>
        <w:t>,</w:t>
      </w:r>
      <w:r w:rsidRPr="0030315F">
        <w:rPr>
          <w:rFonts w:cs="Arial"/>
          <w:szCs w:val="24"/>
        </w:rPr>
        <w:t xml:space="preserve">” </w:t>
      </w:r>
      <w:r w:rsidRPr="00315635">
        <w:rPr>
          <w:rFonts w:cs="Arial"/>
          <w:szCs w:val="24"/>
        </w:rPr>
        <w:t>U</w:t>
      </w:r>
      <w:r>
        <w:rPr>
          <w:rFonts w:cs="Arial"/>
          <w:szCs w:val="24"/>
        </w:rPr>
        <w:t>.</w:t>
      </w:r>
      <w:r w:rsidRPr="00315635">
        <w:rPr>
          <w:rFonts w:cs="Arial"/>
          <w:szCs w:val="24"/>
        </w:rPr>
        <w:t>S</w:t>
      </w:r>
      <w:r>
        <w:rPr>
          <w:rFonts w:cs="Arial"/>
          <w:szCs w:val="24"/>
        </w:rPr>
        <w:t>.</w:t>
      </w:r>
      <w:r w:rsidRPr="00315635">
        <w:rPr>
          <w:rFonts w:cs="Arial"/>
          <w:szCs w:val="24"/>
        </w:rPr>
        <w:t xml:space="preserve"> Census Bureau, </w:t>
      </w:r>
      <w:r w:rsidRPr="0030315F">
        <w:rPr>
          <w:rFonts w:cs="Arial"/>
          <w:szCs w:val="24"/>
        </w:rPr>
        <w:t xml:space="preserve">last </w:t>
      </w:r>
      <w:r>
        <w:rPr>
          <w:rFonts w:cs="Arial"/>
          <w:szCs w:val="24"/>
        </w:rPr>
        <w:t xml:space="preserve">modified </w:t>
      </w:r>
      <w:r w:rsidRPr="0030315F">
        <w:rPr>
          <w:rFonts w:cs="Arial"/>
          <w:szCs w:val="24"/>
        </w:rPr>
        <w:t>March 12, 2025</w:t>
      </w:r>
      <w:r>
        <w:rPr>
          <w:rFonts w:cs="Arial"/>
          <w:szCs w:val="24"/>
        </w:rPr>
        <w:t>,</w:t>
      </w:r>
      <w:r w:rsidRPr="0030315F">
        <w:rPr>
          <w:rFonts w:cs="Arial"/>
          <w:szCs w:val="24"/>
        </w:rPr>
        <w:t xml:space="preserve"> </w:t>
      </w:r>
      <w:hyperlink r:id="rId11" w:tooltip="https://www.census.gov/about/adrm/fsrdc/locations/puerto-rico.html" w:history="1">
        <w:r w:rsidRPr="00585BC0">
          <w:rPr>
            <w:rStyle w:val="Hyperlink"/>
            <w:rFonts w:cs="Arial"/>
            <w:szCs w:val="24"/>
          </w:rPr>
          <w:t>https://www.census.gov/about/adrm/fsrdc/locations/puerto-rico.html</w:t>
        </w:r>
      </w:hyperlink>
      <w:r w:rsidRPr="0030315F">
        <w:rPr>
          <w:rFonts w:cs="Arial"/>
          <w:szCs w:val="24"/>
        </w:rPr>
        <w:t>.</w:t>
      </w:r>
    </w:p>
  </w:endnote>
  <w:endnote w:id="21">
    <w:p w14:paraId="2BC364B3" w14:textId="743A7824" w:rsidR="00C85B9E" w:rsidRPr="0030315F" w:rsidRDefault="00C85B9E" w:rsidP="00231FA6">
      <w:pPr>
        <w:pStyle w:val="EndnoteText"/>
        <w:spacing w:after="200" w:line="360" w:lineRule="auto"/>
        <w:rPr>
          <w:rFonts w:cs="Arial"/>
          <w:szCs w:val="24"/>
        </w:rPr>
      </w:pPr>
      <w:r w:rsidRPr="0030315F">
        <w:rPr>
          <w:rStyle w:val="EndnoteReference"/>
          <w:rFonts w:cs="Arial"/>
          <w:szCs w:val="24"/>
        </w:rPr>
        <w:endnoteRef/>
      </w:r>
      <w:r w:rsidRPr="0030315F">
        <w:rPr>
          <w:rFonts w:cs="Arial"/>
          <w:szCs w:val="24"/>
        </w:rPr>
        <w:t xml:space="preserve"> “Rescinding New Construction Requirements Related to Nondiscrimination in Federally Assisted Programs or Activities</w:t>
      </w:r>
      <w:r>
        <w:rPr>
          <w:rFonts w:cs="Arial"/>
          <w:szCs w:val="24"/>
        </w:rPr>
        <w:t>,</w:t>
      </w:r>
      <w:r w:rsidRPr="0030315F">
        <w:rPr>
          <w:rFonts w:cs="Arial"/>
          <w:szCs w:val="24"/>
        </w:rPr>
        <w:t xml:space="preserve">” </w:t>
      </w:r>
      <w:r w:rsidRPr="00315635">
        <w:rPr>
          <w:rFonts w:cs="Arial"/>
          <w:szCs w:val="24"/>
        </w:rPr>
        <w:t>Federal Register</w:t>
      </w:r>
      <w:r>
        <w:rPr>
          <w:rFonts w:cs="Arial"/>
          <w:szCs w:val="24"/>
        </w:rPr>
        <w:t>,</w:t>
      </w:r>
      <w:r w:rsidRPr="00315635">
        <w:rPr>
          <w:rFonts w:cs="Arial"/>
          <w:szCs w:val="24"/>
        </w:rPr>
        <w:t xml:space="preserve"> </w:t>
      </w:r>
      <w:r>
        <w:rPr>
          <w:rFonts w:cs="Arial"/>
          <w:szCs w:val="24"/>
        </w:rPr>
        <w:t>September 11</w:t>
      </w:r>
      <w:r w:rsidRPr="0030315F">
        <w:rPr>
          <w:rFonts w:cs="Arial"/>
          <w:szCs w:val="24"/>
        </w:rPr>
        <w:t>, 2025</w:t>
      </w:r>
      <w:r>
        <w:rPr>
          <w:rFonts w:cs="Arial"/>
          <w:szCs w:val="24"/>
        </w:rPr>
        <w:t>,</w:t>
      </w:r>
      <w:r w:rsidRPr="0030315F">
        <w:rPr>
          <w:rFonts w:cs="Arial"/>
          <w:szCs w:val="24"/>
        </w:rPr>
        <w:t xml:space="preserve"> </w:t>
      </w:r>
      <w:hyperlink r:id="rId12" w:tooltip="https://www.federalregister.gov/documents/2025/09/11/2025-17517/rescinding-new-construction-requirements-related-to-nondiscrimination-in-federally-assisted-programs" w:history="1">
        <w:r w:rsidRPr="00585BC0">
          <w:rPr>
            <w:rStyle w:val="Hyperlink"/>
            <w:rFonts w:cs="Arial"/>
            <w:szCs w:val="24"/>
          </w:rPr>
          <w:t>https://www.federalregister.gov/documents/2025/09/11/2025-17517/rescinding-new-construction-requirements-related-to-nondiscrimination-in-federally-assisted-programs</w:t>
        </w:r>
      </w:hyperlink>
      <w:r>
        <w:rPr>
          <w:rFonts w:cs="Arial"/>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LT Std 45 Light">
    <w:altName w:val="Tw Cen MT Condensed Extra Bold"/>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re Franklin">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Noto Serif CJK SC">
    <w:charset w:val="00"/>
    <w:family w:val="auto"/>
    <w:pitch w:val="variable"/>
  </w:font>
  <w:font w:name="Lohit Devanaga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irbnb Cereal">
    <w:altName w:val="Calibri"/>
    <w:charset w:val="00"/>
    <w:family w:val="swiss"/>
    <w:pitch w:val="variable"/>
    <w:sig w:usb0="A100006F" w:usb1="0000004B" w:usb2="00000028"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970948915"/>
      <w:docPartObj>
        <w:docPartGallery w:val="Page Numbers (Bottom of Page)"/>
        <w:docPartUnique/>
      </w:docPartObj>
    </w:sdtPr>
    <w:sdtEndPr>
      <w:rPr>
        <w:noProof/>
      </w:rPr>
    </w:sdtEndPr>
    <w:sdtContent>
      <w:p w14:paraId="190C9AC7" w14:textId="372D5050" w:rsidR="00C673A7" w:rsidRPr="00202A5B" w:rsidRDefault="00C673A7" w:rsidP="00202A5B">
        <w:pPr>
          <w:jc w:val="center"/>
          <w:rPr>
            <w:szCs w:val="24"/>
          </w:rPr>
        </w:pPr>
        <w:r w:rsidRPr="002B54BE">
          <w:rPr>
            <w:szCs w:val="24"/>
          </w:rPr>
          <w:fldChar w:fldCharType="begin"/>
        </w:r>
        <w:r w:rsidRPr="002B54BE">
          <w:rPr>
            <w:szCs w:val="24"/>
          </w:rPr>
          <w:instrText xml:space="preserve"> PAGE   \* MERGEFORMAT </w:instrText>
        </w:r>
        <w:r w:rsidRPr="002B54BE">
          <w:rPr>
            <w:szCs w:val="24"/>
          </w:rPr>
          <w:fldChar w:fldCharType="separate"/>
        </w:r>
        <w:r w:rsidR="0059647C">
          <w:rPr>
            <w:noProof/>
            <w:szCs w:val="24"/>
          </w:rPr>
          <w:t>3</w:t>
        </w:r>
        <w:r w:rsidRPr="002B54BE">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9522" w14:textId="77777777" w:rsidR="003E7FF8" w:rsidRDefault="003E7FF8" w:rsidP="00841C72">
      <w:pPr>
        <w:spacing w:line="240" w:lineRule="auto"/>
      </w:pPr>
      <w:r>
        <w:separator/>
      </w:r>
    </w:p>
  </w:footnote>
  <w:footnote w:type="continuationSeparator" w:id="0">
    <w:p w14:paraId="4F9E03F2" w14:textId="77777777" w:rsidR="003E7FF8" w:rsidRDefault="003E7FF8" w:rsidP="00841C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hybridMultilevel"/>
    <w:tmpl w:val="930A86DE"/>
    <w:lvl w:ilvl="0" w:tplc="23F27EEC">
      <w:start w:val="1"/>
      <w:numFmt w:val="decimal"/>
      <w:pStyle w:val="ListNumber"/>
      <w:lvlText w:val="%1."/>
      <w:lvlJc w:val="left"/>
      <w:pPr>
        <w:tabs>
          <w:tab w:val="num" w:pos="360"/>
        </w:tabs>
        <w:ind w:left="360" w:hanging="360"/>
      </w:pPr>
    </w:lvl>
    <w:lvl w:ilvl="1" w:tplc="86A2595A">
      <w:numFmt w:val="decimal"/>
      <w:lvlText w:val=""/>
      <w:lvlJc w:val="left"/>
    </w:lvl>
    <w:lvl w:ilvl="2" w:tplc="2B3CF998">
      <w:numFmt w:val="decimal"/>
      <w:lvlText w:val=""/>
      <w:lvlJc w:val="left"/>
    </w:lvl>
    <w:lvl w:ilvl="3" w:tplc="C8D29E48">
      <w:numFmt w:val="decimal"/>
      <w:lvlText w:val=""/>
      <w:lvlJc w:val="left"/>
    </w:lvl>
    <w:lvl w:ilvl="4" w:tplc="B4F2297C">
      <w:numFmt w:val="decimal"/>
      <w:lvlText w:val=""/>
      <w:lvlJc w:val="left"/>
    </w:lvl>
    <w:lvl w:ilvl="5" w:tplc="01E030B8">
      <w:numFmt w:val="decimal"/>
      <w:lvlText w:val=""/>
      <w:lvlJc w:val="left"/>
    </w:lvl>
    <w:lvl w:ilvl="6" w:tplc="78443C76">
      <w:numFmt w:val="decimal"/>
      <w:lvlText w:val=""/>
      <w:lvlJc w:val="left"/>
    </w:lvl>
    <w:lvl w:ilvl="7" w:tplc="FA20580A">
      <w:numFmt w:val="decimal"/>
      <w:lvlText w:val=""/>
      <w:lvlJc w:val="left"/>
    </w:lvl>
    <w:lvl w:ilvl="8" w:tplc="D7405950">
      <w:numFmt w:val="decimal"/>
      <w:lvlText w:val=""/>
      <w:lvlJc w:val="left"/>
    </w:lvl>
  </w:abstractNum>
  <w:abstractNum w:abstractNumId="1" w15:restartNumberingAfterBreak="0">
    <w:nsid w:val="FFFFFF89"/>
    <w:multiLevelType w:val="hybridMultilevel"/>
    <w:tmpl w:val="1682D62C"/>
    <w:lvl w:ilvl="0" w:tplc="73AABAEE">
      <w:start w:val="1"/>
      <w:numFmt w:val="bullet"/>
      <w:pStyle w:val="ListBullet"/>
      <w:lvlText w:val=""/>
      <w:lvlJc w:val="left"/>
      <w:pPr>
        <w:tabs>
          <w:tab w:val="num" w:pos="360"/>
        </w:tabs>
        <w:ind w:left="360" w:hanging="360"/>
      </w:pPr>
      <w:rPr>
        <w:rFonts w:ascii="Symbol" w:hAnsi="Symbol" w:hint="default"/>
      </w:rPr>
    </w:lvl>
    <w:lvl w:ilvl="1" w:tplc="C1B6EE60">
      <w:numFmt w:val="decimal"/>
      <w:lvlText w:val=""/>
      <w:lvlJc w:val="left"/>
    </w:lvl>
    <w:lvl w:ilvl="2" w:tplc="8CAE76B6">
      <w:numFmt w:val="decimal"/>
      <w:lvlText w:val=""/>
      <w:lvlJc w:val="left"/>
    </w:lvl>
    <w:lvl w:ilvl="3" w:tplc="BB706336">
      <w:numFmt w:val="decimal"/>
      <w:lvlText w:val=""/>
      <w:lvlJc w:val="left"/>
    </w:lvl>
    <w:lvl w:ilvl="4" w:tplc="6FBAB074">
      <w:numFmt w:val="decimal"/>
      <w:lvlText w:val=""/>
      <w:lvlJc w:val="left"/>
    </w:lvl>
    <w:lvl w:ilvl="5" w:tplc="D666961E">
      <w:numFmt w:val="decimal"/>
      <w:lvlText w:val=""/>
      <w:lvlJc w:val="left"/>
    </w:lvl>
    <w:lvl w:ilvl="6" w:tplc="89A4EEFC">
      <w:numFmt w:val="decimal"/>
      <w:lvlText w:val=""/>
      <w:lvlJc w:val="left"/>
    </w:lvl>
    <w:lvl w:ilvl="7" w:tplc="C8829DF4">
      <w:numFmt w:val="decimal"/>
      <w:lvlText w:val=""/>
      <w:lvlJc w:val="left"/>
    </w:lvl>
    <w:lvl w:ilvl="8" w:tplc="37341A1C">
      <w:numFmt w:val="decimal"/>
      <w:lvlText w:val=""/>
      <w:lvlJc w:val="left"/>
    </w:lvl>
  </w:abstractNum>
  <w:abstractNum w:abstractNumId="2" w15:restartNumberingAfterBreak="0">
    <w:nsid w:val="055A6C32"/>
    <w:multiLevelType w:val="hybridMultilevel"/>
    <w:tmpl w:val="F4A0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A11D2"/>
    <w:multiLevelType w:val="hybridMultilevel"/>
    <w:tmpl w:val="B3E0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05C93"/>
    <w:multiLevelType w:val="multilevel"/>
    <w:tmpl w:val="B54A6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D7844"/>
    <w:multiLevelType w:val="multilevel"/>
    <w:tmpl w:val="577CB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902F3A"/>
    <w:multiLevelType w:val="hybridMultilevel"/>
    <w:tmpl w:val="FE76936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6C63"/>
    <w:multiLevelType w:val="multilevel"/>
    <w:tmpl w:val="E79CE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3414CB"/>
    <w:multiLevelType w:val="multilevel"/>
    <w:tmpl w:val="CAA48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D481AEA"/>
    <w:multiLevelType w:val="multilevel"/>
    <w:tmpl w:val="048E3D2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F543E2"/>
    <w:multiLevelType w:val="hybridMultilevel"/>
    <w:tmpl w:val="373C8B1C"/>
    <w:lvl w:ilvl="0" w:tplc="35AEDAF6">
      <w:start w:val="1"/>
      <w:numFmt w:val="decimal"/>
      <w:pStyle w:val="NCDNumberedLevel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6F47"/>
    <w:multiLevelType w:val="hybridMultilevel"/>
    <w:tmpl w:val="E5105752"/>
    <w:lvl w:ilvl="0" w:tplc="4B08DF00">
      <w:start w:val="1"/>
      <w:numFmt w:val="bullet"/>
      <w:lvlText w:val=""/>
      <w:lvlJc w:val="left"/>
      <w:pPr>
        <w:ind w:left="360" w:hanging="360"/>
      </w:pPr>
      <w:rPr>
        <w:rFonts w:ascii="Symbol" w:hAnsi="Symbol" w:hint="default"/>
      </w:rPr>
    </w:lvl>
    <w:lvl w:ilvl="1" w:tplc="AF70E1EE">
      <w:start w:val="1"/>
      <w:numFmt w:val="bullet"/>
      <w:lvlText w:val="o"/>
      <w:lvlJc w:val="left"/>
      <w:pPr>
        <w:ind w:left="1080" w:hanging="360"/>
      </w:pPr>
      <w:rPr>
        <w:rFonts w:ascii="Courier New" w:hAnsi="Courier New" w:hint="default"/>
      </w:rPr>
    </w:lvl>
    <w:lvl w:ilvl="2" w:tplc="1CDA32D8">
      <w:start w:val="1"/>
      <w:numFmt w:val="bullet"/>
      <w:lvlText w:val=""/>
      <w:lvlJc w:val="left"/>
      <w:pPr>
        <w:ind w:left="1800" w:hanging="360"/>
      </w:pPr>
      <w:rPr>
        <w:rFonts w:ascii="Wingdings" w:hAnsi="Wingdings" w:hint="default"/>
      </w:rPr>
    </w:lvl>
    <w:lvl w:ilvl="3" w:tplc="F842B314">
      <w:start w:val="1"/>
      <w:numFmt w:val="bullet"/>
      <w:lvlText w:val=""/>
      <w:lvlJc w:val="left"/>
      <w:pPr>
        <w:ind w:left="2520" w:hanging="360"/>
      </w:pPr>
      <w:rPr>
        <w:rFonts w:ascii="Symbol" w:hAnsi="Symbol" w:hint="default"/>
      </w:rPr>
    </w:lvl>
    <w:lvl w:ilvl="4" w:tplc="8FB6D70E">
      <w:start w:val="1"/>
      <w:numFmt w:val="bullet"/>
      <w:lvlText w:val="o"/>
      <w:lvlJc w:val="left"/>
      <w:pPr>
        <w:ind w:left="3240" w:hanging="360"/>
      </w:pPr>
      <w:rPr>
        <w:rFonts w:ascii="Courier New" w:hAnsi="Courier New" w:hint="default"/>
      </w:rPr>
    </w:lvl>
    <w:lvl w:ilvl="5" w:tplc="BF42BFD8">
      <w:start w:val="1"/>
      <w:numFmt w:val="bullet"/>
      <w:lvlText w:val=""/>
      <w:lvlJc w:val="left"/>
      <w:pPr>
        <w:ind w:left="3960" w:hanging="360"/>
      </w:pPr>
      <w:rPr>
        <w:rFonts w:ascii="Wingdings" w:hAnsi="Wingdings" w:hint="default"/>
      </w:rPr>
    </w:lvl>
    <w:lvl w:ilvl="6" w:tplc="57526F80">
      <w:start w:val="1"/>
      <w:numFmt w:val="bullet"/>
      <w:lvlText w:val=""/>
      <w:lvlJc w:val="left"/>
      <w:pPr>
        <w:ind w:left="4680" w:hanging="360"/>
      </w:pPr>
      <w:rPr>
        <w:rFonts w:ascii="Symbol" w:hAnsi="Symbol" w:hint="default"/>
      </w:rPr>
    </w:lvl>
    <w:lvl w:ilvl="7" w:tplc="E0B621F0">
      <w:start w:val="1"/>
      <w:numFmt w:val="bullet"/>
      <w:lvlText w:val="o"/>
      <w:lvlJc w:val="left"/>
      <w:pPr>
        <w:ind w:left="5400" w:hanging="360"/>
      </w:pPr>
      <w:rPr>
        <w:rFonts w:ascii="Courier New" w:hAnsi="Courier New" w:hint="default"/>
      </w:rPr>
    </w:lvl>
    <w:lvl w:ilvl="8" w:tplc="3C18E230">
      <w:start w:val="1"/>
      <w:numFmt w:val="bullet"/>
      <w:lvlText w:val=""/>
      <w:lvlJc w:val="left"/>
      <w:pPr>
        <w:ind w:left="6120" w:hanging="360"/>
      </w:pPr>
      <w:rPr>
        <w:rFonts w:ascii="Wingdings" w:hAnsi="Wingdings" w:hint="default"/>
      </w:rPr>
    </w:lvl>
  </w:abstractNum>
  <w:abstractNum w:abstractNumId="12" w15:restartNumberingAfterBreak="0">
    <w:nsid w:val="29BE1DD9"/>
    <w:multiLevelType w:val="multilevel"/>
    <w:tmpl w:val="1224556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465A2"/>
    <w:multiLevelType w:val="multilevel"/>
    <w:tmpl w:val="635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601B5"/>
    <w:multiLevelType w:val="hybridMultilevel"/>
    <w:tmpl w:val="528C4FE8"/>
    <w:styleLink w:val="ImportedStyle16"/>
    <w:lvl w:ilvl="0" w:tplc="F468D80C">
      <w:start w:val="1"/>
      <w:numFmt w:val="decimal"/>
      <w:lvlText w:val="%1."/>
      <w:lvlJc w:val="left"/>
      <w:pPr>
        <w:ind w:left="36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sz w:val="23"/>
        <w:szCs w:val="2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3CA9C0">
      <w:start w:val="1"/>
      <w:numFmt w:val="lowerLetter"/>
      <w:lvlText w:val="%2."/>
      <w:lvlJc w:val="left"/>
      <w:pPr>
        <w:ind w:left="108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FAA924">
      <w:start w:val="1"/>
      <w:numFmt w:val="lowerRoman"/>
      <w:lvlText w:val="%3."/>
      <w:lvlJc w:val="left"/>
      <w:pPr>
        <w:ind w:left="1800" w:hanging="313"/>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C8067E">
      <w:start w:val="1"/>
      <w:numFmt w:val="decimal"/>
      <w:lvlText w:val="%4."/>
      <w:lvlJc w:val="left"/>
      <w:pPr>
        <w:ind w:left="252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A29EDC">
      <w:start w:val="1"/>
      <w:numFmt w:val="lowerLetter"/>
      <w:lvlText w:val="%5."/>
      <w:lvlJc w:val="left"/>
      <w:pPr>
        <w:ind w:left="324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20A89C">
      <w:start w:val="1"/>
      <w:numFmt w:val="lowerRoman"/>
      <w:lvlText w:val="%6."/>
      <w:lvlJc w:val="left"/>
      <w:pPr>
        <w:ind w:left="3960" w:hanging="313"/>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AE81C0">
      <w:start w:val="1"/>
      <w:numFmt w:val="decimal"/>
      <w:lvlText w:val="%7."/>
      <w:lvlJc w:val="left"/>
      <w:pPr>
        <w:ind w:left="468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0CBA02">
      <w:start w:val="1"/>
      <w:numFmt w:val="lowerLetter"/>
      <w:lvlText w:val="%8."/>
      <w:lvlJc w:val="left"/>
      <w:pPr>
        <w:ind w:left="5400" w:hanging="360"/>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EAB860">
      <w:start w:val="1"/>
      <w:numFmt w:val="lowerRoman"/>
      <w:lvlText w:val="%9."/>
      <w:lvlJc w:val="left"/>
      <w:pPr>
        <w:ind w:left="6120" w:hanging="313"/>
      </w:pPr>
      <w:rPr>
        <w:rFonts w:ascii="Calibri Light" w:eastAsia="Calibri Light" w:hAnsi="Calibri Light" w:cs="Calibri Ligh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EE765CC"/>
    <w:multiLevelType w:val="multilevel"/>
    <w:tmpl w:val="0812E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A2C4371"/>
    <w:multiLevelType w:val="hybridMultilevel"/>
    <w:tmpl w:val="0D94372C"/>
    <w:lvl w:ilvl="0" w:tplc="F0A6C018">
      <w:start w:val="1"/>
      <w:numFmt w:val="lowerLetter"/>
      <w:pStyle w:val="NCDNumberedLevel2"/>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B30389B"/>
    <w:multiLevelType w:val="multilevel"/>
    <w:tmpl w:val="9938A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7F1C84"/>
    <w:multiLevelType w:val="multilevel"/>
    <w:tmpl w:val="51D02F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6C20D27"/>
    <w:multiLevelType w:val="multilevel"/>
    <w:tmpl w:val="94A87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F72603E"/>
    <w:multiLevelType w:val="hybridMultilevel"/>
    <w:tmpl w:val="884EBCAC"/>
    <w:lvl w:ilvl="0" w:tplc="91669056">
      <w:start w:val="1"/>
      <w:numFmt w:val="bullet"/>
      <w:pStyle w:val="NCDBulletsLevel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3453C"/>
    <w:multiLevelType w:val="hybridMultilevel"/>
    <w:tmpl w:val="89C83984"/>
    <w:lvl w:ilvl="0" w:tplc="D7B85714">
      <w:start w:val="1"/>
      <w:numFmt w:val="decimal"/>
      <w:lvlText w:val="%1."/>
      <w:lvlJc w:val="left"/>
      <w:pPr>
        <w:ind w:left="1020" w:hanging="360"/>
      </w:pPr>
    </w:lvl>
    <w:lvl w:ilvl="1" w:tplc="2AA67BFE">
      <w:start w:val="1"/>
      <w:numFmt w:val="decimal"/>
      <w:lvlText w:val="%2."/>
      <w:lvlJc w:val="left"/>
      <w:pPr>
        <w:ind w:left="1020" w:hanging="360"/>
      </w:pPr>
    </w:lvl>
    <w:lvl w:ilvl="2" w:tplc="523A1054">
      <w:start w:val="1"/>
      <w:numFmt w:val="decimal"/>
      <w:lvlText w:val="%3."/>
      <w:lvlJc w:val="left"/>
      <w:pPr>
        <w:ind w:left="1020" w:hanging="360"/>
      </w:pPr>
    </w:lvl>
    <w:lvl w:ilvl="3" w:tplc="D786B58A">
      <w:start w:val="1"/>
      <w:numFmt w:val="decimal"/>
      <w:lvlText w:val="%4."/>
      <w:lvlJc w:val="left"/>
      <w:pPr>
        <w:ind w:left="1020" w:hanging="360"/>
      </w:pPr>
    </w:lvl>
    <w:lvl w:ilvl="4" w:tplc="0A084736">
      <w:start w:val="1"/>
      <w:numFmt w:val="decimal"/>
      <w:lvlText w:val="%5."/>
      <w:lvlJc w:val="left"/>
      <w:pPr>
        <w:ind w:left="1020" w:hanging="360"/>
      </w:pPr>
    </w:lvl>
    <w:lvl w:ilvl="5" w:tplc="3C8AF634">
      <w:start w:val="1"/>
      <w:numFmt w:val="decimal"/>
      <w:lvlText w:val="%6."/>
      <w:lvlJc w:val="left"/>
      <w:pPr>
        <w:ind w:left="1020" w:hanging="360"/>
      </w:pPr>
    </w:lvl>
    <w:lvl w:ilvl="6" w:tplc="B366D89E">
      <w:start w:val="1"/>
      <w:numFmt w:val="decimal"/>
      <w:lvlText w:val="%7."/>
      <w:lvlJc w:val="left"/>
      <w:pPr>
        <w:ind w:left="1020" w:hanging="360"/>
      </w:pPr>
    </w:lvl>
    <w:lvl w:ilvl="7" w:tplc="D69A51EC">
      <w:start w:val="1"/>
      <w:numFmt w:val="decimal"/>
      <w:lvlText w:val="%8."/>
      <w:lvlJc w:val="left"/>
      <w:pPr>
        <w:ind w:left="1020" w:hanging="360"/>
      </w:pPr>
    </w:lvl>
    <w:lvl w:ilvl="8" w:tplc="52CAA5FA">
      <w:start w:val="1"/>
      <w:numFmt w:val="decimal"/>
      <w:lvlText w:val="%9."/>
      <w:lvlJc w:val="left"/>
      <w:pPr>
        <w:ind w:left="1020" w:hanging="360"/>
      </w:pPr>
    </w:lvl>
  </w:abstractNum>
  <w:abstractNum w:abstractNumId="22" w15:restartNumberingAfterBreak="0">
    <w:nsid w:val="74522C1B"/>
    <w:multiLevelType w:val="multilevel"/>
    <w:tmpl w:val="A70E517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15:restartNumberingAfterBreak="0">
    <w:nsid w:val="7AD50595"/>
    <w:multiLevelType w:val="multilevel"/>
    <w:tmpl w:val="A5C402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E95A79"/>
    <w:multiLevelType w:val="hybridMultilevel"/>
    <w:tmpl w:val="B4F0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689275">
    <w:abstractNumId w:val="1"/>
  </w:num>
  <w:num w:numId="2" w16cid:durableId="958682604">
    <w:abstractNumId w:val="0"/>
  </w:num>
  <w:num w:numId="3" w16cid:durableId="1786540495">
    <w:abstractNumId w:val="12"/>
  </w:num>
  <w:num w:numId="4" w16cid:durableId="1186024036">
    <w:abstractNumId w:val="20"/>
  </w:num>
  <w:num w:numId="5" w16cid:durableId="702824980">
    <w:abstractNumId w:val="10"/>
  </w:num>
  <w:num w:numId="6" w16cid:durableId="1873885566">
    <w:abstractNumId w:val="16"/>
  </w:num>
  <w:num w:numId="7" w16cid:durableId="1986623081">
    <w:abstractNumId w:val="14"/>
  </w:num>
  <w:num w:numId="8" w16cid:durableId="289483583">
    <w:abstractNumId w:val="10"/>
    <w:lvlOverride w:ilvl="0">
      <w:startOverride w:val="1"/>
    </w:lvlOverride>
  </w:num>
  <w:num w:numId="9" w16cid:durableId="2087341547">
    <w:abstractNumId w:val="10"/>
    <w:lvlOverride w:ilvl="0">
      <w:startOverride w:val="1"/>
    </w:lvlOverride>
  </w:num>
  <w:num w:numId="10" w16cid:durableId="1589197929">
    <w:abstractNumId w:val="4"/>
  </w:num>
  <w:num w:numId="11" w16cid:durableId="1945577577">
    <w:abstractNumId w:val="13"/>
  </w:num>
  <w:num w:numId="12" w16cid:durableId="2035812058">
    <w:abstractNumId w:val="11"/>
  </w:num>
  <w:num w:numId="13" w16cid:durableId="1987587300">
    <w:abstractNumId w:val="9"/>
  </w:num>
  <w:num w:numId="14" w16cid:durableId="1890456714">
    <w:abstractNumId w:val="15"/>
  </w:num>
  <w:num w:numId="15" w16cid:durableId="1226834558">
    <w:abstractNumId w:val="19"/>
  </w:num>
  <w:num w:numId="16" w16cid:durableId="1288196749">
    <w:abstractNumId w:val="8"/>
  </w:num>
  <w:num w:numId="17" w16cid:durableId="1799638377">
    <w:abstractNumId w:val="17"/>
  </w:num>
  <w:num w:numId="18" w16cid:durableId="1456439104">
    <w:abstractNumId w:val="18"/>
  </w:num>
  <w:num w:numId="19" w16cid:durableId="348416200">
    <w:abstractNumId w:val="22"/>
  </w:num>
  <w:num w:numId="20" w16cid:durableId="801843361">
    <w:abstractNumId w:val="23"/>
  </w:num>
  <w:num w:numId="21" w16cid:durableId="1724406669">
    <w:abstractNumId w:val="6"/>
  </w:num>
  <w:num w:numId="22" w16cid:durableId="1808234839">
    <w:abstractNumId w:val="21"/>
  </w:num>
  <w:num w:numId="23" w16cid:durableId="1618364473">
    <w:abstractNumId w:val="2"/>
  </w:num>
  <w:num w:numId="24" w16cid:durableId="706101855">
    <w:abstractNumId w:val="3"/>
  </w:num>
  <w:num w:numId="25" w16cid:durableId="1966499430">
    <w:abstractNumId w:val="7"/>
  </w:num>
  <w:num w:numId="26" w16cid:durableId="78020600">
    <w:abstractNumId w:val="5"/>
  </w:num>
  <w:num w:numId="27" w16cid:durableId="154456322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94586CB-D24B-4DC9-B5E1-4270BF7B51B6}"/>
    <w:docVar w:name="dgnword-eventsink" w:val="552805896"/>
    <w:docVar w:name="dgnword-lastRevisionsView" w:val="0"/>
  </w:docVars>
  <w:rsids>
    <w:rsidRoot w:val="00AB3DA7"/>
    <w:rsid w:val="000000A7"/>
    <w:rsid w:val="000000D3"/>
    <w:rsid w:val="000004FD"/>
    <w:rsid w:val="00000610"/>
    <w:rsid w:val="000007C9"/>
    <w:rsid w:val="00000862"/>
    <w:rsid w:val="00000B15"/>
    <w:rsid w:val="00000CC5"/>
    <w:rsid w:val="000017F4"/>
    <w:rsid w:val="00002065"/>
    <w:rsid w:val="00002B3D"/>
    <w:rsid w:val="00002EA0"/>
    <w:rsid w:val="000035D1"/>
    <w:rsid w:val="00003CA1"/>
    <w:rsid w:val="00003D77"/>
    <w:rsid w:val="0000426B"/>
    <w:rsid w:val="000049C9"/>
    <w:rsid w:val="00004B76"/>
    <w:rsid w:val="00004D4E"/>
    <w:rsid w:val="000051FC"/>
    <w:rsid w:val="00005BF8"/>
    <w:rsid w:val="00006306"/>
    <w:rsid w:val="00006E2F"/>
    <w:rsid w:val="0000737A"/>
    <w:rsid w:val="0000737D"/>
    <w:rsid w:val="0000758E"/>
    <w:rsid w:val="00010174"/>
    <w:rsid w:val="000102E5"/>
    <w:rsid w:val="00010376"/>
    <w:rsid w:val="00010434"/>
    <w:rsid w:val="000107BD"/>
    <w:rsid w:val="0001087C"/>
    <w:rsid w:val="00011095"/>
    <w:rsid w:val="00011289"/>
    <w:rsid w:val="000113A7"/>
    <w:rsid w:val="00011858"/>
    <w:rsid w:val="000118A8"/>
    <w:rsid w:val="00011DF9"/>
    <w:rsid w:val="000123CC"/>
    <w:rsid w:val="000124C0"/>
    <w:rsid w:val="00012AF4"/>
    <w:rsid w:val="000130C1"/>
    <w:rsid w:val="000148B9"/>
    <w:rsid w:val="000152EC"/>
    <w:rsid w:val="000157C6"/>
    <w:rsid w:val="00015C6D"/>
    <w:rsid w:val="00015D1A"/>
    <w:rsid w:val="00016385"/>
    <w:rsid w:val="000163D9"/>
    <w:rsid w:val="00016C6D"/>
    <w:rsid w:val="00016D9B"/>
    <w:rsid w:val="00016EDA"/>
    <w:rsid w:val="000173B7"/>
    <w:rsid w:val="000207D7"/>
    <w:rsid w:val="00020AC3"/>
    <w:rsid w:val="00020F4D"/>
    <w:rsid w:val="00021130"/>
    <w:rsid w:val="00021261"/>
    <w:rsid w:val="00021D35"/>
    <w:rsid w:val="000228BA"/>
    <w:rsid w:val="00022B50"/>
    <w:rsid w:val="00022D03"/>
    <w:rsid w:val="00023478"/>
    <w:rsid w:val="00023527"/>
    <w:rsid w:val="00024031"/>
    <w:rsid w:val="000257F6"/>
    <w:rsid w:val="00026495"/>
    <w:rsid w:val="00026DFA"/>
    <w:rsid w:val="00030D8D"/>
    <w:rsid w:val="0003136B"/>
    <w:rsid w:val="00031901"/>
    <w:rsid w:val="00031B19"/>
    <w:rsid w:val="000329F3"/>
    <w:rsid w:val="00032A5A"/>
    <w:rsid w:val="000332BD"/>
    <w:rsid w:val="000332FA"/>
    <w:rsid w:val="000347CF"/>
    <w:rsid w:val="00034964"/>
    <w:rsid w:val="00034D45"/>
    <w:rsid w:val="00034FC5"/>
    <w:rsid w:val="00035567"/>
    <w:rsid w:val="00035F81"/>
    <w:rsid w:val="00036014"/>
    <w:rsid w:val="00036020"/>
    <w:rsid w:val="000368F3"/>
    <w:rsid w:val="00036C45"/>
    <w:rsid w:val="00036CF9"/>
    <w:rsid w:val="00037559"/>
    <w:rsid w:val="000378E0"/>
    <w:rsid w:val="00037AA7"/>
    <w:rsid w:val="00037AD9"/>
    <w:rsid w:val="00037C02"/>
    <w:rsid w:val="000406D9"/>
    <w:rsid w:val="000412D9"/>
    <w:rsid w:val="00041BE1"/>
    <w:rsid w:val="00041DDA"/>
    <w:rsid w:val="00041E1E"/>
    <w:rsid w:val="00041EA3"/>
    <w:rsid w:val="000421E3"/>
    <w:rsid w:val="000424A3"/>
    <w:rsid w:val="00042638"/>
    <w:rsid w:val="0004355B"/>
    <w:rsid w:val="00043682"/>
    <w:rsid w:val="00043A14"/>
    <w:rsid w:val="00044DDB"/>
    <w:rsid w:val="00044E78"/>
    <w:rsid w:val="000454B7"/>
    <w:rsid w:val="000454C6"/>
    <w:rsid w:val="000455B5"/>
    <w:rsid w:val="000456A0"/>
    <w:rsid w:val="00045C50"/>
    <w:rsid w:val="00046181"/>
    <w:rsid w:val="00046301"/>
    <w:rsid w:val="0004643F"/>
    <w:rsid w:val="00047948"/>
    <w:rsid w:val="00047954"/>
    <w:rsid w:val="000479DD"/>
    <w:rsid w:val="00050306"/>
    <w:rsid w:val="00050844"/>
    <w:rsid w:val="00050E42"/>
    <w:rsid w:val="00051AF8"/>
    <w:rsid w:val="0005287D"/>
    <w:rsid w:val="00052C1C"/>
    <w:rsid w:val="000531B7"/>
    <w:rsid w:val="00053876"/>
    <w:rsid w:val="00053889"/>
    <w:rsid w:val="00053EBF"/>
    <w:rsid w:val="000542E5"/>
    <w:rsid w:val="000543A4"/>
    <w:rsid w:val="00054B03"/>
    <w:rsid w:val="000554C4"/>
    <w:rsid w:val="0005564F"/>
    <w:rsid w:val="00055991"/>
    <w:rsid w:val="00055F44"/>
    <w:rsid w:val="000560DA"/>
    <w:rsid w:val="00060097"/>
    <w:rsid w:val="0006016B"/>
    <w:rsid w:val="000603EC"/>
    <w:rsid w:val="00060B27"/>
    <w:rsid w:val="00060F10"/>
    <w:rsid w:val="000612B4"/>
    <w:rsid w:val="000612BA"/>
    <w:rsid w:val="000613DA"/>
    <w:rsid w:val="0006151A"/>
    <w:rsid w:val="0006161A"/>
    <w:rsid w:val="000616DC"/>
    <w:rsid w:val="00061781"/>
    <w:rsid w:val="0006189F"/>
    <w:rsid w:val="0006234C"/>
    <w:rsid w:val="000623FB"/>
    <w:rsid w:val="00062AEE"/>
    <w:rsid w:val="000634E4"/>
    <w:rsid w:val="000636E8"/>
    <w:rsid w:val="000638E5"/>
    <w:rsid w:val="00063CCD"/>
    <w:rsid w:val="00064095"/>
    <w:rsid w:val="000640FB"/>
    <w:rsid w:val="000641B9"/>
    <w:rsid w:val="00064579"/>
    <w:rsid w:val="000651DF"/>
    <w:rsid w:val="00065257"/>
    <w:rsid w:val="000653C0"/>
    <w:rsid w:val="0006597D"/>
    <w:rsid w:val="00065E65"/>
    <w:rsid w:val="000661AC"/>
    <w:rsid w:val="0006699D"/>
    <w:rsid w:val="00066A94"/>
    <w:rsid w:val="00066CBB"/>
    <w:rsid w:val="000673A9"/>
    <w:rsid w:val="00067464"/>
    <w:rsid w:val="0006755F"/>
    <w:rsid w:val="0006765E"/>
    <w:rsid w:val="0007082D"/>
    <w:rsid w:val="00070DB5"/>
    <w:rsid w:val="00071569"/>
    <w:rsid w:val="000716B0"/>
    <w:rsid w:val="0007179A"/>
    <w:rsid w:val="00071CA3"/>
    <w:rsid w:val="00071F1E"/>
    <w:rsid w:val="00072E09"/>
    <w:rsid w:val="00072EA3"/>
    <w:rsid w:val="00072EEE"/>
    <w:rsid w:val="00072F76"/>
    <w:rsid w:val="0007302C"/>
    <w:rsid w:val="000735A4"/>
    <w:rsid w:val="00073EB3"/>
    <w:rsid w:val="00075212"/>
    <w:rsid w:val="000753AA"/>
    <w:rsid w:val="000757BC"/>
    <w:rsid w:val="00075911"/>
    <w:rsid w:val="00075CE1"/>
    <w:rsid w:val="00075D0A"/>
    <w:rsid w:val="000760A2"/>
    <w:rsid w:val="0007651C"/>
    <w:rsid w:val="00077A4F"/>
    <w:rsid w:val="00080899"/>
    <w:rsid w:val="00080A03"/>
    <w:rsid w:val="00080E6A"/>
    <w:rsid w:val="00081CB2"/>
    <w:rsid w:val="00081F8F"/>
    <w:rsid w:val="0008276F"/>
    <w:rsid w:val="00083814"/>
    <w:rsid w:val="00084D94"/>
    <w:rsid w:val="0008504A"/>
    <w:rsid w:val="00085C40"/>
    <w:rsid w:val="00086051"/>
    <w:rsid w:val="000861F9"/>
    <w:rsid w:val="00086BA4"/>
    <w:rsid w:val="00087084"/>
    <w:rsid w:val="00087110"/>
    <w:rsid w:val="0008750C"/>
    <w:rsid w:val="00087734"/>
    <w:rsid w:val="00087899"/>
    <w:rsid w:val="00087964"/>
    <w:rsid w:val="00087AA6"/>
    <w:rsid w:val="00087DF5"/>
    <w:rsid w:val="00090096"/>
    <w:rsid w:val="0009010A"/>
    <w:rsid w:val="0009035D"/>
    <w:rsid w:val="000904B3"/>
    <w:rsid w:val="00090511"/>
    <w:rsid w:val="00090959"/>
    <w:rsid w:val="00090A5F"/>
    <w:rsid w:val="000913CA"/>
    <w:rsid w:val="00091790"/>
    <w:rsid w:val="000918AA"/>
    <w:rsid w:val="00091DC1"/>
    <w:rsid w:val="00091DFB"/>
    <w:rsid w:val="00091F9D"/>
    <w:rsid w:val="00092941"/>
    <w:rsid w:val="000945D9"/>
    <w:rsid w:val="00095BBC"/>
    <w:rsid w:val="000960AA"/>
    <w:rsid w:val="00096A46"/>
    <w:rsid w:val="00097524"/>
    <w:rsid w:val="00097643"/>
    <w:rsid w:val="0009764D"/>
    <w:rsid w:val="00097E75"/>
    <w:rsid w:val="000A031B"/>
    <w:rsid w:val="000A0388"/>
    <w:rsid w:val="000A06A6"/>
    <w:rsid w:val="000A07C7"/>
    <w:rsid w:val="000A0928"/>
    <w:rsid w:val="000A1925"/>
    <w:rsid w:val="000A1CB4"/>
    <w:rsid w:val="000A2367"/>
    <w:rsid w:val="000A2731"/>
    <w:rsid w:val="000A2944"/>
    <w:rsid w:val="000A2B4D"/>
    <w:rsid w:val="000A2EE2"/>
    <w:rsid w:val="000A36DB"/>
    <w:rsid w:val="000A377A"/>
    <w:rsid w:val="000A3CB6"/>
    <w:rsid w:val="000A4239"/>
    <w:rsid w:val="000A4259"/>
    <w:rsid w:val="000A4521"/>
    <w:rsid w:val="000A4B6A"/>
    <w:rsid w:val="000A5294"/>
    <w:rsid w:val="000A5988"/>
    <w:rsid w:val="000A606B"/>
    <w:rsid w:val="000A6577"/>
    <w:rsid w:val="000A6921"/>
    <w:rsid w:val="000A72B7"/>
    <w:rsid w:val="000A7906"/>
    <w:rsid w:val="000B0109"/>
    <w:rsid w:val="000B038D"/>
    <w:rsid w:val="000B073C"/>
    <w:rsid w:val="000B07B2"/>
    <w:rsid w:val="000B0DD0"/>
    <w:rsid w:val="000B0E0F"/>
    <w:rsid w:val="000B0E38"/>
    <w:rsid w:val="000B0F7F"/>
    <w:rsid w:val="000B1EB1"/>
    <w:rsid w:val="000B1F14"/>
    <w:rsid w:val="000B21F9"/>
    <w:rsid w:val="000B23C8"/>
    <w:rsid w:val="000B3398"/>
    <w:rsid w:val="000B3DE6"/>
    <w:rsid w:val="000B3FD4"/>
    <w:rsid w:val="000B448E"/>
    <w:rsid w:val="000B4969"/>
    <w:rsid w:val="000B4EF4"/>
    <w:rsid w:val="000B585C"/>
    <w:rsid w:val="000B5885"/>
    <w:rsid w:val="000B5C37"/>
    <w:rsid w:val="000B602A"/>
    <w:rsid w:val="000B6815"/>
    <w:rsid w:val="000B6C25"/>
    <w:rsid w:val="000B6F46"/>
    <w:rsid w:val="000B722C"/>
    <w:rsid w:val="000B747C"/>
    <w:rsid w:val="000B7574"/>
    <w:rsid w:val="000B7C40"/>
    <w:rsid w:val="000C09D8"/>
    <w:rsid w:val="000C1248"/>
    <w:rsid w:val="000C1C23"/>
    <w:rsid w:val="000C1EE4"/>
    <w:rsid w:val="000C213B"/>
    <w:rsid w:val="000C286C"/>
    <w:rsid w:val="000C3570"/>
    <w:rsid w:val="000C3B97"/>
    <w:rsid w:val="000C4388"/>
    <w:rsid w:val="000C4CD8"/>
    <w:rsid w:val="000C4EE5"/>
    <w:rsid w:val="000C5511"/>
    <w:rsid w:val="000C6F87"/>
    <w:rsid w:val="000C6F9E"/>
    <w:rsid w:val="000C7FAD"/>
    <w:rsid w:val="000D0859"/>
    <w:rsid w:val="000D0B91"/>
    <w:rsid w:val="000D0FF8"/>
    <w:rsid w:val="000D1FDB"/>
    <w:rsid w:val="000D25B0"/>
    <w:rsid w:val="000D2909"/>
    <w:rsid w:val="000D29E9"/>
    <w:rsid w:val="000D31E9"/>
    <w:rsid w:val="000D3218"/>
    <w:rsid w:val="000D32D8"/>
    <w:rsid w:val="000D3E9C"/>
    <w:rsid w:val="000D4782"/>
    <w:rsid w:val="000D4B35"/>
    <w:rsid w:val="000D5BC9"/>
    <w:rsid w:val="000D5E4F"/>
    <w:rsid w:val="000D6605"/>
    <w:rsid w:val="000D6735"/>
    <w:rsid w:val="000D750E"/>
    <w:rsid w:val="000D7BCA"/>
    <w:rsid w:val="000D7DED"/>
    <w:rsid w:val="000D7F1E"/>
    <w:rsid w:val="000E05A1"/>
    <w:rsid w:val="000E05BB"/>
    <w:rsid w:val="000E0BF1"/>
    <w:rsid w:val="000E0D03"/>
    <w:rsid w:val="000E0DC3"/>
    <w:rsid w:val="000E1075"/>
    <w:rsid w:val="000E1340"/>
    <w:rsid w:val="000E1590"/>
    <w:rsid w:val="000E18C1"/>
    <w:rsid w:val="000E3520"/>
    <w:rsid w:val="000E399E"/>
    <w:rsid w:val="000E3BA7"/>
    <w:rsid w:val="000E496F"/>
    <w:rsid w:val="000E50B0"/>
    <w:rsid w:val="000E6112"/>
    <w:rsid w:val="000E62C8"/>
    <w:rsid w:val="000E65A2"/>
    <w:rsid w:val="000E6AC0"/>
    <w:rsid w:val="000E6ECA"/>
    <w:rsid w:val="000E6ED6"/>
    <w:rsid w:val="000E70CC"/>
    <w:rsid w:val="000E75CB"/>
    <w:rsid w:val="000E7A32"/>
    <w:rsid w:val="000E7B26"/>
    <w:rsid w:val="000E7B6B"/>
    <w:rsid w:val="000F0DDC"/>
    <w:rsid w:val="000F11EE"/>
    <w:rsid w:val="000F16E4"/>
    <w:rsid w:val="000F1993"/>
    <w:rsid w:val="000F1ADA"/>
    <w:rsid w:val="000F1F40"/>
    <w:rsid w:val="000F31FE"/>
    <w:rsid w:val="000F398E"/>
    <w:rsid w:val="000F3B20"/>
    <w:rsid w:val="000F42ED"/>
    <w:rsid w:val="000F438F"/>
    <w:rsid w:val="000F4632"/>
    <w:rsid w:val="000F4992"/>
    <w:rsid w:val="000F504A"/>
    <w:rsid w:val="000F5764"/>
    <w:rsid w:val="000F5905"/>
    <w:rsid w:val="000F5935"/>
    <w:rsid w:val="000F6463"/>
    <w:rsid w:val="000F6C2A"/>
    <w:rsid w:val="000F6EA8"/>
    <w:rsid w:val="000F7181"/>
    <w:rsid w:val="000F775B"/>
    <w:rsid w:val="000F7A59"/>
    <w:rsid w:val="000F7EFB"/>
    <w:rsid w:val="00100044"/>
    <w:rsid w:val="001003DE"/>
    <w:rsid w:val="00101AAF"/>
    <w:rsid w:val="00101B24"/>
    <w:rsid w:val="00101EAF"/>
    <w:rsid w:val="0010244A"/>
    <w:rsid w:val="00102A46"/>
    <w:rsid w:val="00103438"/>
    <w:rsid w:val="00103567"/>
    <w:rsid w:val="0010557E"/>
    <w:rsid w:val="001057D8"/>
    <w:rsid w:val="00105897"/>
    <w:rsid w:val="001059DA"/>
    <w:rsid w:val="00105AD2"/>
    <w:rsid w:val="00105AE9"/>
    <w:rsid w:val="00105C64"/>
    <w:rsid w:val="001061E0"/>
    <w:rsid w:val="0010692B"/>
    <w:rsid w:val="00106D9E"/>
    <w:rsid w:val="00107B68"/>
    <w:rsid w:val="001101FB"/>
    <w:rsid w:val="0011098D"/>
    <w:rsid w:val="00110BAD"/>
    <w:rsid w:val="00110DCA"/>
    <w:rsid w:val="001111B5"/>
    <w:rsid w:val="001111CA"/>
    <w:rsid w:val="0011139E"/>
    <w:rsid w:val="00111443"/>
    <w:rsid w:val="001115C1"/>
    <w:rsid w:val="0011232A"/>
    <w:rsid w:val="00112E8C"/>
    <w:rsid w:val="001130FD"/>
    <w:rsid w:val="001141E6"/>
    <w:rsid w:val="00114B1E"/>
    <w:rsid w:val="00114C38"/>
    <w:rsid w:val="00114F11"/>
    <w:rsid w:val="00115A4C"/>
    <w:rsid w:val="00117041"/>
    <w:rsid w:val="001175CA"/>
    <w:rsid w:val="001177B6"/>
    <w:rsid w:val="001177CE"/>
    <w:rsid w:val="001177FE"/>
    <w:rsid w:val="0012076B"/>
    <w:rsid w:val="00120A98"/>
    <w:rsid w:val="00120FD2"/>
    <w:rsid w:val="001217ED"/>
    <w:rsid w:val="0012257A"/>
    <w:rsid w:val="00122CCF"/>
    <w:rsid w:val="00122FC3"/>
    <w:rsid w:val="001236BD"/>
    <w:rsid w:val="0012408E"/>
    <w:rsid w:val="001246E7"/>
    <w:rsid w:val="00124FC7"/>
    <w:rsid w:val="00126039"/>
    <w:rsid w:val="0012682F"/>
    <w:rsid w:val="00126F74"/>
    <w:rsid w:val="0012732D"/>
    <w:rsid w:val="00127573"/>
    <w:rsid w:val="0012779F"/>
    <w:rsid w:val="00130074"/>
    <w:rsid w:val="00130536"/>
    <w:rsid w:val="001306F2"/>
    <w:rsid w:val="00130F41"/>
    <w:rsid w:val="00131922"/>
    <w:rsid w:val="001322B6"/>
    <w:rsid w:val="00132F07"/>
    <w:rsid w:val="00133E8B"/>
    <w:rsid w:val="00133F5E"/>
    <w:rsid w:val="0013475A"/>
    <w:rsid w:val="0013480A"/>
    <w:rsid w:val="001348A8"/>
    <w:rsid w:val="00134CEF"/>
    <w:rsid w:val="00135AA9"/>
    <w:rsid w:val="001363FF"/>
    <w:rsid w:val="00136938"/>
    <w:rsid w:val="00136B3C"/>
    <w:rsid w:val="001404BF"/>
    <w:rsid w:val="001406DF"/>
    <w:rsid w:val="00140836"/>
    <w:rsid w:val="00140AF4"/>
    <w:rsid w:val="00140BDB"/>
    <w:rsid w:val="00141572"/>
    <w:rsid w:val="001416DF"/>
    <w:rsid w:val="00141A4F"/>
    <w:rsid w:val="00141AA6"/>
    <w:rsid w:val="00141C42"/>
    <w:rsid w:val="00141FA8"/>
    <w:rsid w:val="0014221F"/>
    <w:rsid w:val="00142462"/>
    <w:rsid w:val="0014269A"/>
    <w:rsid w:val="001428F4"/>
    <w:rsid w:val="001428F5"/>
    <w:rsid w:val="00142BAE"/>
    <w:rsid w:val="00142BBF"/>
    <w:rsid w:val="00142C5C"/>
    <w:rsid w:val="00142D2A"/>
    <w:rsid w:val="00142E3D"/>
    <w:rsid w:val="00143048"/>
    <w:rsid w:val="001436F9"/>
    <w:rsid w:val="00143B49"/>
    <w:rsid w:val="00143C40"/>
    <w:rsid w:val="00144230"/>
    <w:rsid w:val="001451E6"/>
    <w:rsid w:val="00145242"/>
    <w:rsid w:val="00145331"/>
    <w:rsid w:val="00145AB8"/>
    <w:rsid w:val="00147EB3"/>
    <w:rsid w:val="001500B4"/>
    <w:rsid w:val="001501A5"/>
    <w:rsid w:val="0015093A"/>
    <w:rsid w:val="00151197"/>
    <w:rsid w:val="0015121D"/>
    <w:rsid w:val="00151385"/>
    <w:rsid w:val="00152335"/>
    <w:rsid w:val="00154B58"/>
    <w:rsid w:val="00154B85"/>
    <w:rsid w:val="00155E3C"/>
    <w:rsid w:val="00156391"/>
    <w:rsid w:val="0015665E"/>
    <w:rsid w:val="0015701B"/>
    <w:rsid w:val="001570FE"/>
    <w:rsid w:val="00157312"/>
    <w:rsid w:val="00157863"/>
    <w:rsid w:val="001601C7"/>
    <w:rsid w:val="001606C1"/>
    <w:rsid w:val="00160741"/>
    <w:rsid w:val="0016198D"/>
    <w:rsid w:val="0016364F"/>
    <w:rsid w:val="00163AC8"/>
    <w:rsid w:val="00164960"/>
    <w:rsid w:val="00165169"/>
    <w:rsid w:val="001657F4"/>
    <w:rsid w:val="00165BA5"/>
    <w:rsid w:val="00165E0E"/>
    <w:rsid w:val="001663A7"/>
    <w:rsid w:val="001670FE"/>
    <w:rsid w:val="00167A11"/>
    <w:rsid w:val="00167B8A"/>
    <w:rsid w:val="0017021D"/>
    <w:rsid w:val="00170A09"/>
    <w:rsid w:val="00171673"/>
    <w:rsid w:val="001720DF"/>
    <w:rsid w:val="0017224E"/>
    <w:rsid w:val="001726CB"/>
    <w:rsid w:val="0017292E"/>
    <w:rsid w:val="001729EE"/>
    <w:rsid w:val="00173177"/>
    <w:rsid w:val="001734C3"/>
    <w:rsid w:val="00173755"/>
    <w:rsid w:val="001737D7"/>
    <w:rsid w:val="00173F52"/>
    <w:rsid w:val="00174349"/>
    <w:rsid w:val="0017544D"/>
    <w:rsid w:val="00175E12"/>
    <w:rsid w:val="00176CEB"/>
    <w:rsid w:val="0017735B"/>
    <w:rsid w:val="00177766"/>
    <w:rsid w:val="00177C18"/>
    <w:rsid w:val="00177D42"/>
    <w:rsid w:val="00177E44"/>
    <w:rsid w:val="001801D0"/>
    <w:rsid w:val="00180507"/>
    <w:rsid w:val="00180509"/>
    <w:rsid w:val="00180A58"/>
    <w:rsid w:val="00180BC6"/>
    <w:rsid w:val="001816A2"/>
    <w:rsid w:val="00181EAC"/>
    <w:rsid w:val="001828A2"/>
    <w:rsid w:val="0018299E"/>
    <w:rsid w:val="00182C4A"/>
    <w:rsid w:val="00183070"/>
    <w:rsid w:val="001834F5"/>
    <w:rsid w:val="00183FEF"/>
    <w:rsid w:val="001841C7"/>
    <w:rsid w:val="001842E2"/>
    <w:rsid w:val="0018438E"/>
    <w:rsid w:val="0018439A"/>
    <w:rsid w:val="001843C0"/>
    <w:rsid w:val="00184924"/>
    <w:rsid w:val="001849F2"/>
    <w:rsid w:val="00184C1A"/>
    <w:rsid w:val="00184C55"/>
    <w:rsid w:val="001852D5"/>
    <w:rsid w:val="0018555C"/>
    <w:rsid w:val="001866FA"/>
    <w:rsid w:val="001868DE"/>
    <w:rsid w:val="00186F2F"/>
    <w:rsid w:val="0018711F"/>
    <w:rsid w:val="001878BF"/>
    <w:rsid w:val="001878D4"/>
    <w:rsid w:val="00187CA0"/>
    <w:rsid w:val="00187FDA"/>
    <w:rsid w:val="00190E56"/>
    <w:rsid w:val="001910C6"/>
    <w:rsid w:val="0019124B"/>
    <w:rsid w:val="0019132C"/>
    <w:rsid w:val="0019154A"/>
    <w:rsid w:val="0019154D"/>
    <w:rsid w:val="00191627"/>
    <w:rsid w:val="00191B17"/>
    <w:rsid w:val="00191C5F"/>
    <w:rsid w:val="001924E4"/>
    <w:rsid w:val="00192549"/>
    <w:rsid w:val="00192B26"/>
    <w:rsid w:val="001934EE"/>
    <w:rsid w:val="00193573"/>
    <w:rsid w:val="001935A8"/>
    <w:rsid w:val="00193697"/>
    <w:rsid w:val="00193809"/>
    <w:rsid w:val="00193835"/>
    <w:rsid w:val="00193933"/>
    <w:rsid w:val="00194115"/>
    <w:rsid w:val="001941A9"/>
    <w:rsid w:val="00195107"/>
    <w:rsid w:val="0019519A"/>
    <w:rsid w:val="00195392"/>
    <w:rsid w:val="00195490"/>
    <w:rsid w:val="001956F8"/>
    <w:rsid w:val="00195E72"/>
    <w:rsid w:val="0019601A"/>
    <w:rsid w:val="0019617C"/>
    <w:rsid w:val="0019661D"/>
    <w:rsid w:val="0019676F"/>
    <w:rsid w:val="00196948"/>
    <w:rsid w:val="0019695D"/>
    <w:rsid w:val="00196AD5"/>
    <w:rsid w:val="00197199"/>
    <w:rsid w:val="001972F8"/>
    <w:rsid w:val="00197755"/>
    <w:rsid w:val="001979B6"/>
    <w:rsid w:val="00197E58"/>
    <w:rsid w:val="00197F98"/>
    <w:rsid w:val="001A128F"/>
    <w:rsid w:val="001A14E5"/>
    <w:rsid w:val="001A1A26"/>
    <w:rsid w:val="001A1BC9"/>
    <w:rsid w:val="001A1C9E"/>
    <w:rsid w:val="001A23DD"/>
    <w:rsid w:val="001A2636"/>
    <w:rsid w:val="001A307E"/>
    <w:rsid w:val="001A3135"/>
    <w:rsid w:val="001A3145"/>
    <w:rsid w:val="001A3484"/>
    <w:rsid w:val="001A3855"/>
    <w:rsid w:val="001A3B4F"/>
    <w:rsid w:val="001A456E"/>
    <w:rsid w:val="001A4685"/>
    <w:rsid w:val="001A4950"/>
    <w:rsid w:val="001A4A41"/>
    <w:rsid w:val="001A4AE6"/>
    <w:rsid w:val="001A4E0E"/>
    <w:rsid w:val="001A54B0"/>
    <w:rsid w:val="001A55A7"/>
    <w:rsid w:val="001A5B3D"/>
    <w:rsid w:val="001A6223"/>
    <w:rsid w:val="001A674B"/>
    <w:rsid w:val="001A6906"/>
    <w:rsid w:val="001A6DD3"/>
    <w:rsid w:val="001A71E0"/>
    <w:rsid w:val="001A71EF"/>
    <w:rsid w:val="001A7927"/>
    <w:rsid w:val="001B0592"/>
    <w:rsid w:val="001B07C9"/>
    <w:rsid w:val="001B0B60"/>
    <w:rsid w:val="001B1540"/>
    <w:rsid w:val="001B1562"/>
    <w:rsid w:val="001B16ED"/>
    <w:rsid w:val="001B2BDB"/>
    <w:rsid w:val="001B3506"/>
    <w:rsid w:val="001B3723"/>
    <w:rsid w:val="001B39B0"/>
    <w:rsid w:val="001B3A8D"/>
    <w:rsid w:val="001B5A77"/>
    <w:rsid w:val="001B5A8F"/>
    <w:rsid w:val="001B6815"/>
    <w:rsid w:val="001B69F3"/>
    <w:rsid w:val="001B6E59"/>
    <w:rsid w:val="001B71C6"/>
    <w:rsid w:val="001B7682"/>
    <w:rsid w:val="001B7B84"/>
    <w:rsid w:val="001B7E46"/>
    <w:rsid w:val="001C102A"/>
    <w:rsid w:val="001C1146"/>
    <w:rsid w:val="001C1530"/>
    <w:rsid w:val="001C1552"/>
    <w:rsid w:val="001C1FF8"/>
    <w:rsid w:val="001C2AE9"/>
    <w:rsid w:val="001C2D00"/>
    <w:rsid w:val="001C2D5A"/>
    <w:rsid w:val="001C30D9"/>
    <w:rsid w:val="001C3345"/>
    <w:rsid w:val="001C364D"/>
    <w:rsid w:val="001C39AD"/>
    <w:rsid w:val="001C3B34"/>
    <w:rsid w:val="001C47D1"/>
    <w:rsid w:val="001C4AA0"/>
    <w:rsid w:val="001C50CF"/>
    <w:rsid w:val="001C5C2B"/>
    <w:rsid w:val="001C5CBE"/>
    <w:rsid w:val="001C5E43"/>
    <w:rsid w:val="001C5F72"/>
    <w:rsid w:val="001C61BF"/>
    <w:rsid w:val="001C65EB"/>
    <w:rsid w:val="001C70E4"/>
    <w:rsid w:val="001C730D"/>
    <w:rsid w:val="001C737E"/>
    <w:rsid w:val="001C77E7"/>
    <w:rsid w:val="001D0821"/>
    <w:rsid w:val="001D0C91"/>
    <w:rsid w:val="001D0C96"/>
    <w:rsid w:val="001D18B9"/>
    <w:rsid w:val="001D1F7F"/>
    <w:rsid w:val="001D2359"/>
    <w:rsid w:val="001D2C3F"/>
    <w:rsid w:val="001D3AA3"/>
    <w:rsid w:val="001D3BBE"/>
    <w:rsid w:val="001D44F6"/>
    <w:rsid w:val="001D4658"/>
    <w:rsid w:val="001D4C99"/>
    <w:rsid w:val="001D4ECC"/>
    <w:rsid w:val="001D528A"/>
    <w:rsid w:val="001D579E"/>
    <w:rsid w:val="001D5F2D"/>
    <w:rsid w:val="001D5F59"/>
    <w:rsid w:val="001D6677"/>
    <w:rsid w:val="001D69A5"/>
    <w:rsid w:val="001D6A54"/>
    <w:rsid w:val="001D6D6B"/>
    <w:rsid w:val="001D771C"/>
    <w:rsid w:val="001D7885"/>
    <w:rsid w:val="001D7AF1"/>
    <w:rsid w:val="001D7F1C"/>
    <w:rsid w:val="001E0B92"/>
    <w:rsid w:val="001E100E"/>
    <w:rsid w:val="001E1314"/>
    <w:rsid w:val="001E134E"/>
    <w:rsid w:val="001E180D"/>
    <w:rsid w:val="001E27EF"/>
    <w:rsid w:val="001E2D29"/>
    <w:rsid w:val="001E3F10"/>
    <w:rsid w:val="001E5005"/>
    <w:rsid w:val="001E57B5"/>
    <w:rsid w:val="001E5D80"/>
    <w:rsid w:val="001E5EC1"/>
    <w:rsid w:val="001E65CB"/>
    <w:rsid w:val="001E6D61"/>
    <w:rsid w:val="001E6F65"/>
    <w:rsid w:val="001E7484"/>
    <w:rsid w:val="001F0072"/>
    <w:rsid w:val="001F0178"/>
    <w:rsid w:val="001F0FAF"/>
    <w:rsid w:val="001F14D5"/>
    <w:rsid w:val="001F158E"/>
    <w:rsid w:val="001F17A4"/>
    <w:rsid w:val="001F1BA1"/>
    <w:rsid w:val="001F1D69"/>
    <w:rsid w:val="001F1E6E"/>
    <w:rsid w:val="001F1FFA"/>
    <w:rsid w:val="001F2238"/>
    <w:rsid w:val="001F418E"/>
    <w:rsid w:val="001F420B"/>
    <w:rsid w:val="001F4DED"/>
    <w:rsid w:val="001F4FD8"/>
    <w:rsid w:val="001F51A2"/>
    <w:rsid w:val="001F524D"/>
    <w:rsid w:val="001F54B3"/>
    <w:rsid w:val="001F55E2"/>
    <w:rsid w:val="001F5C20"/>
    <w:rsid w:val="001F5D95"/>
    <w:rsid w:val="001F5F1D"/>
    <w:rsid w:val="001F6698"/>
    <w:rsid w:val="001F7AF8"/>
    <w:rsid w:val="001F7BA7"/>
    <w:rsid w:val="001F7C9B"/>
    <w:rsid w:val="0020003D"/>
    <w:rsid w:val="00200601"/>
    <w:rsid w:val="002009A9"/>
    <w:rsid w:val="00200A16"/>
    <w:rsid w:val="00200DC6"/>
    <w:rsid w:val="002013A0"/>
    <w:rsid w:val="00201BB4"/>
    <w:rsid w:val="0020247B"/>
    <w:rsid w:val="0020254E"/>
    <w:rsid w:val="0020275F"/>
    <w:rsid w:val="00202A5B"/>
    <w:rsid w:val="00202B3F"/>
    <w:rsid w:val="00202FF4"/>
    <w:rsid w:val="002035FD"/>
    <w:rsid w:val="00203682"/>
    <w:rsid w:val="002036C3"/>
    <w:rsid w:val="00204DCB"/>
    <w:rsid w:val="00205090"/>
    <w:rsid w:val="00205485"/>
    <w:rsid w:val="002057EA"/>
    <w:rsid w:val="002058B2"/>
    <w:rsid w:val="002059E9"/>
    <w:rsid w:val="00205DEB"/>
    <w:rsid w:val="002060E5"/>
    <w:rsid w:val="002068ED"/>
    <w:rsid w:val="00206A82"/>
    <w:rsid w:val="00207182"/>
    <w:rsid w:val="002101DC"/>
    <w:rsid w:val="00210226"/>
    <w:rsid w:val="0021032A"/>
    <w:rsid w:val="0021079B"/>
    <w:rsid w:val="00210A88"/>
    <w:rsid w:val="00210ED6"/>
    <w:rsid w:val="002111A2"/>
    <w:rsid w:val="0021142D"/>
    <w:rsid w:val="00212424"/>
    <w:rsid w:val="0021255D"/>
    <w:rsid w:val="00212DD1"/>
    <w:rsid w:val="00212ECD"/>
    <w:rsid w:val="00213175"/>
    <w:rsid w:val="00213C95"/>
    <w:rsid w:val="00214928"/>
    <w:rsid w:val="00214C3C"/>
    <w:rsid w:val="0021581C"/>
    <w:rsid w:val="00215D2C"/>
    <w:rsid w:val="00216342"/>
    <w:rsid w:val="002166B9"/>
    <w:rsid w:val="00216CEA"/>
    <w:rsid w:val="00217A34"/>
    <w:rsid w:val="00217FF8"/>
    <w:rsid w:val="0022049E"/>
    <w:rsid w:val="00220832"/>
    <w:rsid w:val="00221354"/>
    <w:rsid w:val="002219A8"/>
    <w:rsid w:val="00221D77"/>
    <w:rsid w:val="00222259"/>
    <w:rsid w:val="002226EA"/>
    <w:rsid w:val="002228A2"/>
    <w:rsid w:val="00222D3A"/>
    <w:rsid w:val="002230C4"/>
    <w:rsid w:val="00223D7D"/>
    <w:rsid w:val="00223DD0"/>
    <w:rsid w:val="00224015"/>
    <w:rsid w:val="00224FDB"/>
    <w:rsid w:val="0022533B"/>
    <w:rsid w:val="0022562E"/>
    <w:rsid w:val="00225638"/>
    <w:rsid w:val="00225A0F"/>
    <w:rsid w:val="00225F8F"/>
    <w:rsid w:val="00226156"/>
    <w:rsid w:val="002266C2"/>
    <w:rsid w:val="00226936"/>
    <w:rsid w:val="00226A59"/>
    <w:rsid w:val="00226B5D"/>
    <w:rsid w:val="00226C4B"/>
    <w:rsid w:val="00226E42"/>
    <w:rsid w:val="00226E53"/>
    <w:rsid w:val="0023023B"/>
    <w:rsid w:val="00230404"/>
    <w:rsid w:val="0023078D"/>
    <w:rsid w:val="00230B8F"/>
    <w:rsid w:val="00230D0E"/>
    <w:rsid w:val="00230D27"/>
    <w:rsid w:val="00230DDE"/>
    <w:rsid w:val="0023105C"/>
    <w:rsid w:val="00231544"/>
    <w:rsid w:val="00231707"/>
    <w:rsid w:val="00231759"/>
    <w:rsid w:val="00231D4C"/>
    <w:rsid w:val="00231F7B"/>
    <w:rsid w:val="00231FA6"/>
    <w:rsid w:val="00231FD6"/>
    <w:rsid w:val="002333C3"/>
    <w:rsid w:val="002335BA"/>
    <w:rsid w:val="00233AF4"/>
    <w:rsid w:val="00234274"/>
    <w:rsid w:val="00234731"/>
    <w:rsid w:val="0023513D"/>
    <w:rsid w:val="00235376"/>
    <w:rsid w:val="00235946"/>
    <w:rsid w:val="00236149"/>
    <w:rsid w:val="00236625"/>
    <w:rsid w:val="0023729B"/>
    <w:rsid w:val="0023741C"/>
    <w:rsid w:val="0023793A"/>
    <w:rsid w:val="00237BB9"/>
    <w:rsid w:val="00237D70"/>
    <w:rsid w:val="00237DB8"/>
    <w:rsid w:val="00240357"/>
    <w:rsid w:val="00240735"/>
    <w:rsid w:val="002407E0"/>
    <w:rsid w:val="00240B3B"/>
    <w:rsid w:val="0024127E"/>
    <w:rsid w:val="002419E3"/>
    <w:rsid w:val="00241DF1"/>
    <w:rsid w:val="0024261E"/>
    <w:rsid w:val="00242AEF"/>
    <w:rsid w:val="00242B06"/>
    <w:rsid w:val="002431FF"/>
    <w:rsid w:val="0024335B"/>
    <w:rsid w:val="00243994"/>
    <w:rsid w:val="00243BA6"/>
    <w:rsid w:val="0024437D"/>
    <w:rsid w:val="002444E1"/>
    <w:rsid w:val="0024455B"/>
    <w:rsid w:val="0024459D"/>
    <w:rsid w:val="0024501D"/>
    <w:rsid w:val="00245CC6"/>
    <w:rsid w:val="00245F23"/>
    <w:rsid w:val="00246CD3"/>
    <w:rsid w:val="0024709A"/>
    <w:rsid w:val="002473D4"/>
    <w:rsid w:val="002512EE"/>
    <w:rsid w:val="00251300"/>
    <w:rsid w:val="00251B61"/>
    <w:rsid w:val="00251C60"/>
    <w:rsid w:val="002528AB"/>
    <w:rsid w:val="00252ECA"/>
    <w:rsid w:val="002535C0"/>
    <w:rsid w:val="0025361F"/>
    <w:rsid w:val="0025424E"/>
    <w:rsid w:val="00254ABB"/>
    <w:rsid w:val="00254E18"/>
    <w:rsid w:val="00255A60"/>
    <w:rsid w:val="00255D99"/>
    <w:rsid w:val="002561C0"/>
    <w:rsid w:val="002564AF"/>
    <w:rsid w:val="00256596"/>
    <w:rsid w:val="00256897"/>
    <w:rsid w:val="002571B8"/>
    <w:rsid w:val="00257424"/>
    <w:rsid w:val="00260226"/>
    <w:rsid w:val="002604BB"/>
    <w:rsid w:val="002608FC"/>
    <w:rsid w:val="00260A71"/>
    <w:rsid w:val="00260E5C"/>
    <w:rsid w:val="0026103F"/>
    <w:rsid w:val="002614ED"/>
    <w:rsid w:val="002616A2"/>
    <w:rsid w:val="00261C88"/>
    <w:rsid w:val="00262365"/>
    <w:rsid w:val="00262A86"/>
    <w:rsid w:val="00262AD1"/>
    <w:rsid w:val="00263070"/>
    <w:rsid w:val="0026318A"/>
    <w:rsid w:val="002636E3"/>
    <w:rsid w:val="0026387E"/>
    <w:rsid w:val="00263EB4"/>
    <w:rsid w:val="00264048"/>
    <w:rsid w:val="00264546"/>
    <w:rsid w:val="0026457A"/>
    <w:rsid w:val="00264906"/>
    <w:rsid w:val="00265798"/>
    <w:rsid w:val="00266AFC"/>
    <w:rsid w:val="00266FBC"/>
    <w:rsid w:val="002670B2"/>
    <w:rsid w:val="00267DC3"/>
    <w:rsid w:val="002706D2"/>
    <w:rsid w:val="00270DAE"/>
    <w:rsid w:val="00270E51"/>
    <w:rsid w:val="00270FDA"/>
    <w:rsid w:val="00271387"/>
    <w:rsid w:val="00271525"/>
    <w:rsid w:val="0027171F"/>
    <w:rsid w:val="00271915"/>
    <w:rsid w:val="00271DDA"/>
    <w:rsid w:val="002721E7"/>
    <w:rsid w:val="00272557"/>
    <w:rsid w:val="00272636"/>
    <w:rsid w:val="00272A36"/>
    <w:rsid w:val="00272F64"/>
    <w:rsid w:val="00273260"/>
    <w:rsid w:val="002736CA"/>
    <w:rsid w:val="00273770"/>
    <w:rsid w:val="002740A5"/>
    <w:rsid w:val="00274110"/>
    <w:rsid w:val="002744EA"/>
    <w:rsid w:val="00274BBB"/>
    <w:rsid w:val="00274D6A"/>
    <w:rsid w:val="0027509F"/>
    <w:rsid w:val="00275104"/>
    <w:rsid w:val="00275218"/>
    <w:rsid w:val="0027537C"/>
    <w:rsid w:val="00276179"/>
    <w:rsid w:val="002764D9"/>
    <w:rsid w:val="002767C8"/>
    <w:rsid w:val="00276843"/>
    <w:rsid w:val="00276926"/>
    <w:rsid w:val="00276B3F"/>
    <w:rsid w:val="00277A5A"/>
    <w:rsid w:val="00280077"/>
    <w:rsid w:val="00281674"/>
    <w:rsid w:val="00282D4C"/>
    <w:rsid w:val="00283241"/>
    <w:rsid w:val="00283596"/>
    <w:rsid w:val="00283D22"/>
    <w:rsid w:val="00284024"/>
    <w:rsid w:val="00284265"/>
    <w:rsid w:val="002848F9"/>
    <w:rsid w:val="00285D74"/>
    <w:rsid w:val="00285F61"/>
    <w:rsid w:val="002868E3"/>
    <w:rsid w:val="00287148"/>
    <w:rsid w:val="00287403"/>
    <w:rsid w:val="0028742B"/>
    <w:rsid w:val="002876B2"/>
    <w:rsid w:val="00287895"/>
    <w:rsid w:val="00287B11"/>
    <w:rsid w:val="00287BC5"/>
    <w:rsid w:val="00290DD8"/>
    <w:rsid w:val="00291233"/>
    <w:rsid w:val="00291935"/>
    <w:rsid w:val="00292890"/>
    <w:rsid w:val="002932DA"/>
    <w:rsid w:val="0029338D"/>
    <w:rsid w:val="002936D2"/>
    <w:rsid w:val="002947C3"/>
    <w:rsid w:val="002947F4"/>
    <w:rsid w:val="00295289"/>
    <w:rsid w:val="00295685"/>
    <w:rsid w:val="002957E2"/>
    <w:rsid w:val="002958D5"/>
    <w:rsid w:val="00295990"/>
    <w:rsid w:val="00296607"/>
    <w:rsid w:val="002966DC"/>
    <w:rsid w:val="00296D46"/>
    <w:rsid w:val="00296DA5"/>
    <w:rsid w:val="0029702D"/>
    <w:rsid w:val="00297316"/>
    <w:rsid w:val="00297998"/>
    <w:rsid w:val="00297A67"/>
    <w:rsid w:val="002A070B"/>
    <w:rsid w:val="002A153D"/>
    <w:rsid w:val="002A1736"/>
    <w:rsid w:val="002A2266"/>
    <w:rsid w:val="002A287E"/>
    <w:rsid w:val="002A30E8"/>
    <w:rsid w:val="002A3766"/>
    <w:rsid w:val="002A3C14"/>
    <w:rsid w:val="002A3CA9"/>
    <w:rsid w:val="002A3D1D"/>
    <w:rsid w:val="002A4632"/>
    <w:rsid w:val="002A4DFC"/>
    <w:rsid w:val="002A50C9"/>
    <w:rsid w:val="002A5ABD"/>
    <w:rsid w:val="002A61D6"/>
    <w:rsid w:val="002A6473"/>
    <w:rsid w:val="002A656B"/>
    <w:rsid w:val="002A6F69"/>
    <w:rsid w:val="002A7009"/>
    <w:rsid w:val="002A7069"/>
    <w:rsid w:val="002A780D"/>
    <w:rsid w:val="002B01BB"/>
    <w:rsid w:val="002B083B"/>
    <w:rsid w:val="002B0ED6"/>
    <w:rsid w:val="002B1032"/>
    <w:rsid w:val="002B104F"/>
    <w:rsid w:val="002B10CA"/>
    <w:rsid w:val="002B227B"/>
    <w:rsid w:val="002B234D"/>
    <w:rsid w:val="002B2D61"/>
    <w:rsid w:val="002B3029"/>
    <w:rsid w:val="002B34DD"/>
    <w:rsid w:val="002B3EBB"/>
    <w:rsid w:val="002B3EC2"/>
    <w:rsid w:val="002B3FBE"/>
    <w:rsid w:val="002B45B1"/>
    <w:rsid w:val="002B4730"/>
    <w:rsid w:val="002B4829"/>
    <w:rsid w:val="002B49A0"/>
    <w:rsid w:val="002B5013"/>
    <w:rsid w:val="002B54BE"/>
    <w:rsid w:val="002B589D"/>
    <w:rsid w:val="002B5B82"/>
    <w:rsid w:val="002B5DF6"/>
    <w:rsid w:val="002B6177"/>
    <w:rsid w:val="002B6DB1"/>
    <w:rsid w:val="002B6E53"/>
    <w:rsid w:val="002B7485"/>
    <w:rsid w:val="002B7826"/>
    <w:rsid w:val="002B78D4"/>
    <w:rsid w:val="002B78E2"/>
    <w:rsid w:val="002B7C40"/>
    <w:rsid w:val="002B7E65"/>
    <w:rsid w:val="002C083D"/>
    <w:rsid w:val="002C09BE"/>
    <w:rsid w:val="002C0D39"/>
    <w:rsid w:val="002C1087"/>
    <w:rsid w:val="002C1D67"/>
    <w:rsid w:val="002C1E9B"/>
    <w:rsid w:val="002C23B3"/>
    <w:rsid w:val="002C51C1"/>
    <w:rsid w:val="002C5832"/>
    <w:rsid w:val="002C592F"/>
    <w:rsid w:val="002C7C16"/>
    <w:rsid w:val="002C7E88"/>
    <w:rsid w:val="002D0469"/>
    <w:rsid w:val="002D1CE5"/>
    <w:rsid w:val="002D1D67"/>
    <w:rsid w:val="002D1E82"/>
    <w:rsid w:val="002D2103"/>
    <w:rsid w:val="002D27D8"/>
    <w:rsid w:val="002D2ED8"/>
    <w:rsid w:val="002D3021"/>
    <w:rsid w:val="002D38A2"/>
    <w:rsid w:val="002D3A69"/>
    <w:rsid w:val="002D3ED2"/>
    <w:rsid w:val="002D48EC"/>
    <w:rsid w:val="002D49CD"/>
    <w:rsid w:val="002D4FF4"/>
    <w:rsid w:val="002D5620"/>
    <w:rsid w:val="002D5C37"/>
    <w:rsid w:val="002D5CA4"/>
    <w:rsid w:val="002D5D08"/>
    <w:rsid w:val="002D5F85"/>
    <w:rsid w:val="002D620F"/>
    <w:rsid w:val="002D6931"/>
    <w:rsid w:val="002D6943"/>
    <w:rsid w:val="002D72C0"/>
    <w:rsid w:val="002D733F"/>
    <w:rsid w:val="002D734A"/>
    <w:rsid w:val="002D770B"/>
    <w:rsid w:val="002D7B94"/>
    <w:rsid w:val="002E0120"/>
    <w:rsid w:val="002E051F"/>
    <w:rsid w:val="002E05CC"/>
    <w:rsid w:val="002E0786"/>
    <w:rsid w:val="002E091B"/>
    <w:rsid w:val="002E1518"/>
    <w:rsid w:val="002E1766"/>
    <w:rsid w:val="002E18D3"/>
    <w:rsid w:val="002E1D48"/>
    <w:rsid w:val="002E2545"/>
    <w:rsid w:val="002E2C1E"/>
    <w:rsid w:val="002E37D0"/>
    <w:rsid w:val="002E3DA6"/>
    <w:rsid w:val="002E3F73"/>
    <w:rsid w:val="002E42E5"/>
    <w:rsid w:val="002E42FC"/>
    <w:rsid w:val="002E4403"/>
    <w:rsid w:val="002E59E7"/>
    <w:rsid w:val="002E5C44"/>
    <w:rsid w:val="002E5C57"/>
    <w:rsid w:val="002E63B7"/>
    <w:rsid w:val="002E67AC"/>
    <w:rsid w:val="002E6972"/>
    <w:rsid w:val="002E6A65"/>
    <w:rsid w:val="002E76CB"/>
    <w:rsid w:val="002F0446"/>
    <w:rsid w:val="002F07C5"/>
    <w:rsid w:val="002F10E3"/>
    <w:rsid w:val="002F20A2"/>
    <w:rsid w:val="002F20EA"/>
    <w:rsid w:val="002F2249"/>
    <w:rsid w:val="002F2538"/>
    <w:rsid w:val="002F2D7E"/>
    <w:rsid w:val="002F2F2F"/>
    <w:rsid w:val="002F3137"/>
    <w:rsid w:val="002F31C1"/>
    <w:rsid w:val="002F3999"/>
    <w:rsid w:val="002F3DE3"/>
    <w:rsid w:val="002F3E81"/>
    <w:rsid w:val="002F4388"/>
    <w:rsid w:val="002F4600"/>
    <w:rsid w:val="002F48DF"/>
    <w:rsid w:val="002F4F74"/>
    <w:rsid w:val="002F54D4"/>
    <w:rsid w:val="002F551F"/>
    <w:rsid w:val="002F5EAF"/>
    <w:rsid w:val="002F5F07"/>
    <w:rsid w:val="002F64EB"/>
    <w:rsid w:val="002F6A9A"/>
    <w:rsid w:val="002F6AC2"/>
    <w:rsid w:val="002F70EB"/>
    <w:rsid w:val="002F77E7"/>
    <w:rsid w:val="002F77F9"/>
    <w:rsid w:val="002F78B9"/>
    <w:rsid w:val="002F78F8"/>
    <w:rsid w:val="002F7D24"/>
    <w:rsid w:val="00300479"/>
    <w:rsid w:val="0030058E"/>
    <w:rsid w:val="003010C0"/>
    <w:rsid w:val="00301A2B"/>
    <w:rsid w:val="00301A5C"/>
    <w:rsid w:val="00301E6D"/>
    <w:rsid w:val="00301EB2"/>
    <w:rsid w:val="00301ECD"/>
    <w:rsid w:val="003027DC"/>
    <w:rsid w:val="00302887"/>
    <w:rsid w:val="00302B1C"/>
    <w:rsid w:val="00302EA0"/>
    <w:rsid w:val="00302FCB"/>
    <w:rsid w:val="0030359F"/>
    <w:rsid w:val="003039C5"/>
    <w:rsid w:val="00303A68"/>
    <w:rsid w:val="00303F79"/>
    <w:rsid w:val="00303F93"/>
    <w:rsid w:val="0030441C"/>
    <w:rsid w:val="003048A7"/>
    <w:rsid w:val="00305A61"/>
    <w:rsid w:val="00305B04"/>
    <w:rsid w:val="003068FD"/>
    <w:rsid w:val="00306DF6"/>
    <w:rsid w:val="00310225"/>
    <w:rsid w:val="003103AB"/>
    <w:rsid w:val="00310BF9"/>
    <w:rsid w:val="00310DB0"/>
    <w:rsid w:val="003117F8"/>
    <w:rsid w:val="00312908"/>
    <w:rsid w:val="00312A05"/>
    <w:rsid w:val="00312AFC"/>
    <w:rsid w:val="0031301A"/>
    <w:rsid w:val="003132D7"/>
    <w:rsid w:val="0031331E"/>
    <w:rsid w:val="00313761"/>
    <w:rsid w:val="0031463A"/>
    <w:rsid w:val="00314DB8"/>
    <w:rsid w:val="0031557A"/>
    <w:rsid w:val="00315CE6"/>
    <w:rsid w:val="003164CD"/>
    <w:rsid w:val="003165C7"/>
    <w:rsid w:val="003168DE"/>
    <w:rsid w:val="00316ACA"/>
    <w:rsid w:val="003170A7"/>
    <w:rsid w:val="00317350"/>
    <w:rsid w:val="00317DB6"/>
    <w:rsid w:val="00320B71"/>
    <w:rsid w:val="00321007"/>
    <w:rsid w:val="00321365"/>
    <w:rsid w:val="00321519"/>
    <w:rsid w:val="00321D49"/>
    <w:rsid w:val="003221C8"/>
    <w:rsid w:val="003225B5"/>
    <w:rsid w:val="00322ECB"/>
    <w:rsid w:val="003232B9"/>
    <w:rsid w:val="003234DC"/>
    <w:rsid w:val="003235AA"/>
    <w:rsid w:val="003235AB"/>
    <w:rsid w:val="00323DCF"/>
    <w:rsid w:val="003241DF"/>
    <w:rsid w:val="00324629"/>
    <w:rsid w:val="003249CD"/>
    <w:rsid w:val="00324B7D"/>
    <w:rsid w:val="00324D54"/>
    <w:rsid w:val="003251D5"/>
    <w:rsid w:val="0032530A"/>
    <w:rsid w:val="0032549F"/>
    <w:rsid w:val="00325840"/>
    <w:rsid w:val="00325C5C"/>
    <w:rsid w:val="00327498"/>
    <w:rsid w:val="00327632"/>
    <w:rsid w:val="00327A28"/>
    <w:rsid w:val="00327CF5"/>
    <w:rsid w:val="00327EBA"/>
    <w:rsid w:val="003301A2"/>
    <w:rsid w:val="00330A50"/>
    <w:rsid w:val="00330B6C"/>
    <w:rsid w:val="00330C0C"/>
    <w:rsid w:val="00330E7A"/>
    <w:rsid w:val="00330EDB"/>
    <w:rsid w:val="0033120C"/>
    <w:rsid w:val="00331365"/>
    <w:rsid w:val="0033193D"/>
    <w:rsid w:val="0033221A"/>
    <w:rsid w:val="00332530"/>
    <w:rsid w:val="003326BC"/>
    <w:rsid w:val="00332A32"/>
    <w:rsid w:val="00332A5E"/>
    <w:rsid w:val="00332D17"/>
    <w:rsid w:val="00333903"/>
    <w:rsid w:val="0033396C"/>
    <w:rsid w:val="00333C83"/>
    <w:rsid w:val="0033413C"/>
    <w:rsid w:val="003341AB"/>
    <w:rsid w:val="003343E6"/>
    <w:rsid w:val="00334422"/>
    <w:rsid w:val="00334B95"/>
    <w:rsid w:val="00334D5E"/>
    <w:rsid w:val="0033518B"/>
    <w:rsid w:val="00336027"/>
    <w:rsid w:val="003363EC"/>
    <w:rsid w:val="00336575"/>
    <w:rsid w:val="00337221"/>
    <w:rsid w:val="00337D5B"/>
    <w:rsid w:val="00337DC0"/>
    <w:rsid w:val="00337EE3"/>
    <w:rsid w:val="00340153"/>
    <w:rsid w:val="003406D8"/>
    <w:rsid w:val="00340752"/>
    <w:rsid w:val="00340A90"/>
    <w:rsid w:val="003411C0"/>
    <w:rsid w:val="00341333"/>
    <w:rsid w:val="003417D8"/>
    <w:rsid w:val="00341AA3"/>
    <w:rsid w:val="00341DF8"/>
    <w:rsid w:val="00341E51"/>
    <w:rsid w:val="00341F98"/>
    <w:rsid w:val="00342071"/>
    <w:rsid w:val="0034211F"/>
    <w:rsid w:val="00342413"/>
    <w:rsid w:val="0034283C"/>
    <w:rsid w:val="003429E0"/>
    <w:rsid w:val="00342EA2"/>
    <w:rsid w:val="00343D0E"/>
    <w:rsid w:val="00343EE6"/>
    <w:rsid w:val="0034491F"/>
    <w:rsid w:val="00344B47"/>
    <w:rsid w:val="00344D15"/>
    <w:rsid w:val="003458DD"/>
    <w:rsid w:val="003460F9"/>
    <w:rsid w:val="003464D7"/>
    <w:rsid w:val="0034677E"/>
    <w:rsid w:val="0034686E"/>
    <w:rsid w:val="003471ED"/>
    <w:rsid w:val="00347BF4"/>
    <w:rsid w:val="00347C68"/>
    <w:rsid w:val="00347ECD"/>
    <w:rsid w:val="003504B9"/>
    <w:rsid w:val="003505B5"/>
    <w:rsid w:val="003506E3"/>
    <w:rsid w:val="003506EB"/>
    <w:rsid w:val="003510F5"/>
    <w:rsid w:val="0035136A"/>
    <w:rsid w:val="00351E73"/>
    <w:rsid w:val="003522D7"/>
    <w:rsid w:val="00352A5E"/>
    <w:rsid w:val="00352BE2"/>
    <w:rsid w:val="00352CB2"/>
    <w:rsid w:val="0035327D"/>
    <w:rsid w:val="00353C8A"/>
    <w:rsid w:val="00353DC7"/>
    <w:rsid w:val="00354DB0"/>
    <w:rsid w:val="00354E39"/>
    <w:rsid w:val="00355320"/>
    <w:rsid w:val="00355460"/>
    <w:rsid w:val="0035605A"/>
    <w:rsid w:val="00356410"/>
    <w:rsid w:val="003571A5"/>
    <w:rsid w:val="0035768A"/>
    <w:rsid w:val="00357971"/>
    <w:rsid w:val="00357B39"/>
    <w:rsid w:val="00360801"/>
    <w:rsid w:val="0036147D"/>
    <w:rsid w:val="00361A80"/>
    <w:rsid w:val="00361EEB"/>
    <w:rsid w:val="0036230A"/>
    <w:rsid w:val="0036266F"/>
    <w:rsid w:val="003629B9"/>
    <w:rsid w:val="00362BAA"/>
    <w:rsid w:val="00362D23"/>
    <w:rsid w:val="00363573"/>
    <w:rsid w:val="00363A21"/>
    <w:rsid w:val="00363E60"/>
    <w:rsid w:val="003642C0"/>
    <w:rsid w:val="00364FC8"/>
    <w:rsid w:val="00365193"/>
    <w:rsid w:val="00365254"/>
    <w:rsid w:val="00365B63"/>
    <w:rsid w:val="00365D86"/>
    <w:rsid w:val="003661F7"/>
    <w:rsid w:val="003663FC"/>
    <w:rsid w:val="00366669"/>
    <w:rsid w:val="00366EFB"/>
    <w:rsid w:val="00367FB5"/>
    <w:rsid w:val="00370017"/>
    <w:rsid w:val="00370A71"/>
    <w:rsid w:val="00370F6C"/>
    <w:rsid w:val="00371410"/>
    <w:rsid w:val="0037186D"/>
    <w:rsid w:val="00371D8D"/>
    <w:rsid w:val="0037211F"/>
    <w:rsid w:val="00372383"/>
    <w:rsid w:val="00373051"/>
    <w:rsid w:val="0037340D"/>
    <w:rsid w:val="00374B19"/>
    <w:rsid w:val="003751AF"/>
    <w:rsid w:val="003754F6"/>
    <w:rsid w:val="003757BF"/>
    <w:rsid w:val="0037602C"/>
    <w:rsid w:val="00376DF9"/>
    <w:rsid w:val="00377858"/>
    <w:rsid w:val="00380A88"/>
    <w:rsid w:val="00380B08"/>
    <w:rsid w:val="0038125D"/>
    <w:rsid w:val="00382345"/>
    <w:rsid w:val="00382ABA"/>
    <w:rsid w:val="00382EEC"/>
    <w:rsid w:val="003837E2"/>
    <w:rsid w:val="00384082"/>
    <w:rsid w:val="00384BF0"/>
    <w:rsid w:val="00384ECD"/>
    <w:rsid w:val="00384EEC"/>
    <w:rsid w:val="003862A8"/>
    <w:rsid w:val="003864B5"/>
    <w:rsid w:val="00387167"/>
    <w:rsid w:val="00387559"/>
    <w:rsid w:val="00387E17"/>
    <w:rsid w:val="00387E75"/>
    <w:rsid w:val="00390069"/>
    <w:rsid w:val="00390185"/>
    <w:rsid w:val="003904DE"/>
    <w:rsid w:val="003906E3"/>
    <w:rsid w:val="00390773"/>
    <w:rsid w:val="003907CC"/>
    <w:rsid w:val="003909E6"/>
    <w:rsid w:val="00390B06"/>
    <w:rsid w:val="00391391"/>
    <w:rsid w:val="00391D43"/>
    <w:rsid w:val="00391EB7"/>
    <w:rsid w:val="003922D9"/>
    <w:rsid w:val="0039246B"/>
    <w:rsid w:val="0039256D"/>
    <w:rsid w:val="0039262F"/>
    <w:rsid w:val="0039288D"/>
    <w:rsid w:val="00392A20"/>
    <w:rsid w:val="00392A84"/>
    <w:rsid w:val="00392C7B"/>
    <w:rsid w:val="00392C93"/>
    <w:rsid w:val="00392EF1"/>
    <w:rsid w:val="00393B62"/>
    <w:rsid w:val="00394393"/>
    <w:rsid w:val="00394449"/>
    <w:rsid w:val="003945A2"/>
    <w:rsid w:val="00394865"/>
    <w:rsid w:val="003951D5"/>
    <w:rsid w:val="00395A79"/>
    <w:rsid w:val="0039604B"/>
    <w:rsid w:val="00396405"/>
    <w:rsid w:val="00396808"/>
    <w:rsid w:val="00396A3D"/>
    <w:rsid w:val="00396D38"/>
    <w:rsid w:val="00396F53"/>
    <w:rsid w:val="00397100"/>
    <w:rsid w:val="003971BB"/>
    <w:rsid w:val="003A0843"/>
    <w:rsid w:val="003A0F35"/>
    <w:rsid w:val="003A149D"/>
    <w:rsid w:val="003A16F8"/>
    <w:rsid w:val="003A1FDA"/>
    <w:rsid w:val="003A270E"/>
    <w:rsid w:val="003A3092"/>
    <w:rsid w:val="003A4F5C"/>
    <w:rsid w:val="003A511E"/>
    <w:rsid w:val="003A51EB"/>
    <w:rsid w:val="003A5487"/>
    <w:rsid w:val="003A5B6E"/>
    <w:rsid w:val="003A6395"/>
    <w:rsid w:val="003A65C3"/>
    <w:rsid w:val="003A752D"/>
    <w:rsid w:val="003A7C92"/>
    <w:rsid w:val="003A7E83"/>
    <w:rsid w:val="003A7E99"/>
    <w:rsid w:val="003B00D6"/>
    <w:rsid w:val="003B0808"/>
    <w:rsid w:val="003B08EB"/>
    <w:rsid w:val="003B0A2F"/>
    <w:rsid w:val="003B0EF0"/>
    <w:rsid w:val="003B11E2"/>
    <w:rsid w:val="003B2864"/>
    <w:rsid w:val="003B293A"/>
    <w:rsid w:val="003B2C54"/>
    <w:rsid w:val="003B318D"/>
    <w:rsid w:val="003B38D1"/>
    <w:rsid w:val="003B40CD"/>
    <w:rsid w:val="003B424F"/>
    <w:rsid w:val="003B4605"/>
    <w:rsid w:val="003B4AA4"/>
    <w:rsid w:val="003B506E"/>
    <w:rsid w:val="003B52D8"/>
    <w:rsid w:val="003B5754"/>
    <w:rsid w:val="003B5B2A"/>
    <w:rsid w:val="003B5C38"/>
    <w:rsid w:val="003B6330"/>
    <w:rsid w:val="003C047E"/>
    <w:rsid w:val="003C0523"/>
    <w:rsid w:val="003C06AB"/>
    <w:rsid w:val="003C1520"/>
    <w:rsid w:val="003C1749"/>
    <w:rsid w:val="003C175D"/>
    <w:rsid w:val="003C183D"/>
    <w:rsid w:val="003C1E57"/>
    <w:rsid w:val="003C204A"/>
    <w:rsid w:val="003C232E"/>
    <w:rsid w:val="003C269C"/>
    <w:rsid w:val="003C2E3F"/>
    <w:rsid w:val="003C2FA7"/>
    <w:rsid w:val="003C32E5"/>
    <w:rsid w:val="003C3807"/>
    <w:rsid w:val="003C384E"/>
    <w:rsid w:val="003C3D20"/>
    <w:rsid w:val="003C41B9"/>
    <w:rsid w:val="003C46D2"/>
    <w:rsid w:val="003C47EC"/>
    <w:rsid w:val="003C4D16"/>
    <w:rsid w:val="003C4E11"/>
    <w:rsid w:val="003C4E41"/>
    <w:rsid w:val="003C4F21"/>
    <w:rsid w:val="003C5E89"/>
    <w:rsid w:val="003C620D"/>
    <w:rsid w:val="003C6524"/>
    <w:rsid w:val="003C6630"/>
    <w:rsid w:val="003C69AE"/>
    <w:rsid w:val="003C6A36"/>
    <w:rsid w:val="003C6E30"/>
    <w:rsid w:val="003C7017"/>
    <w:rsid w:val="003C705E"/>
    <w:rsid w:val="003C70DB"/>
    <w:rsid w:val="003C7240"/>
    <w:rsid w:val="003C7C4B"/>
    <w:rsid w:val="003C7FD6"/>
    <w:rsid w:val="003D00C5"/>
    <w:rsid w:val="003D1111"/>
    <w:rsid w:val="003D128E"/>
    <w:rsid w:val="003D138F"/>
    <w:rsid w:val="003D17A3"/>
    <w:rsid w:val="003D1FE5"/>
    <w:rsid w:val="003D21AF"/>
    <w:rsid w:val="003D249D"/>
    <w:rsid w:val="003D277B"/>
    <w:rsid w:val="003D293C"/>
    <w:rsid w:val="003D3625"/>
    <w:rsid w:val="003D36BC"/>
    <w:rsid w:val="003D389D"/>
    <w:rsid w:val="003D3BE2"/>
    <w:rsid w:val="003D40F3"/>
    <w:rsid w:val="003D4B91"/>
    <w:rsid w:val="003D4ECD"/>
    <w:rsid w:val="003D55BA"/>
    <w:rsid w:val="003D5942"/>
    <w:rsid w:val="003D5B05"/>
    <w:rsid w:val="003D5CBA"/>
    <w:rsid w:val="003D5E1E"/>
    <w:rsid w:val="003D5F6A"/>
    <w:rsid w:val="003D645E"/>
    <w:rsid w:val="003D69F9"/>
    <w:rsid w:val="003D6F40"/>
    <w:rsid w:val="003D700F"/>
    <w:rsid w:val="003D79CC"/>
    <w:rsid w:val="003E0325"/>
    <w:rsid w:val="003E081F"/>
    <w:rsid w:val="003E0D6D"/>
    <w:rsid w:val="003E18A0"/>
    <w:rsid w:val="003E29D6"/>
    <w:rsid w:val="003E2C3E"/>
    <w:rsid w:val="003E3408"/>
    <w:rsid w:val="003E3676"/>
    <w:rsid w:val="003E36AE"/>
    <w:rsid w:val="003E4583"/>
    <w:rsid w:val="003E4AF7"/>
    <w:rsid w:val="003E4B64"/>
    <w:rsid w:val="003E50D3"/>
    <w:rsid w:val="003E5236"/>
    <w:rsid w:val="003E58DD"/>
    <w:rsid w:val="003E5ABF"/>
    <w:rsid w:val="003E5FAA"/>
    <w:rsid w:val="003E63EB"/>
    <w:rsid w:val="003E6537"/>
    <w:rsid w:val="003E69CD"/>
    <w:rsid w:val="003E74CC"/>
    <w:rsid w:val="003E7517"/>
    <w:rsid w:val="003E76F2"/>
    <w:rsid w:val="003E7FF8"/>
    <w:rsid w:val="003F0782"/>
    <w:rsid w:val="003F0951"/>
    <w:rsid w:val="003F0E11"/>
    <w:rsid w:val="003F132A"/>
    <w:rsid w:val="003F1431"/>
    <w:rsid w:val="003F2269"/>
    <w:rsid w:val="003F2929"/>
    <w:rsid w:val="003F3203"/>
    <w:rsid w:val="003F34E7"/>
    <w:rsid w:val="003F3A7E"/>
    <w:rsid w:val="003F5998"/>
    <w:rsid w:val="003F5A39"/>
    <w:rsid w:val="003F5E22"/>
    <w:rsid w:val="003F6C88"/>
    <w:rsid w:val="003F7D39"/>
    <w:rsid w:val="004002A1"/>
    <w:rsid w:val="0040102B"/>
    <w:rsid w:val="004012C9"/>
    <w:rsid w:val="0040131D"/>
    <w:rsid w:val="00401382"/>
    <w:rsid w:val="00401FB3"/>
    <w:rsid w:val="00402166"/>
    <w:rsid w:val="00402655"/>
    <w:rsid w:val="004029ED"/>
    <w:rsid w:val="004031CE"/>
    <w:rsid w:val="0040350B"/>
    <w:rsid w:val="00403ED0"/>
    <w:rsid w:val="0040400C"/>
    <w:rsid w:val="004045DA"/>
    <w:rsid w:val="00405B43"/>
    <w:rsid w:val="00405E02"/>
    <w:rsid w:val="004060FB"/>
    <w:rsid w:val="0040673B"/>
    <w:rsid w:val="00406A1F"/>
    <w:rsid w:val="004101C7"/>
    <w:rsid w:val="004107F1"/>
    <w:rsid w:val="0041089E"/>
    <w:rsid w:val="00411C98"/>
    <w:rsid w:val="00412131"/>
    <w:rsid w:val="00412831"/>
    <w:rsid w:val="004128BC"/>
    <w:rsid w:val="00412924"/>
    <w:rsid w:val="0041299B"/>
    <w:rsid w:val="00412A3B"/>
    <w:rsid w:val="00412F8F"/>
    <w:rsid w:val="00413732"/>
    <w:rsid w:val="00413DAB"/>
    <w:rsid w:val="00413F78"/>
    <w:rsid w:val="00414517"/>
    <w:rsid w:val="004155A2"/>
    <w:rsid w:val="004157F6"/>
    <w:rsid w:val="004158F9"/>
    <w:rsid w:val="0041592B"/>
    <w:rsid w:val="00415A65"/>
    <w:rsid w:val="00415B9F"/>
    <w:rsid w:val="00415C96"/>
    <w:rsid w:val="00415FA2"/>
    <w:rsid w:val="00415FF8"/>
    <w:rsid w:val="00416173"/>
    <w:rsid w:val="00416945"/>
    <w:rsid w:val="00417603"/>
    <w:rsid w:val="00417A87"/>
    <w:rsid w:val="00417B24"/>
    <w:rsid w:val="00417F86"/>
    <w:rsid w:val="00420465"/>
    <w:rsid w:val="00420653"/>
    <w:rsid w:val="00420740"/>
    <w:rsid w:val="00420D83"/>
    <w:rsid w:val="00422178"/>
    <w:rsid w:val="00422229"/>
    <w:rsid w:val="004226C5"/>
    <w:rsid w:val="004227BA"/>
    <w:rsid w:val="00422C5C"/>
    <w:rsid w:val="00422C79"/>
    <w:rsid w:val="0042303A"/>
    <w:rsid w:val="004233AC"/>
    <w:rsid w:val="00423551"/>
    <w:rsid w:val="004237DE"/>
    <w:rsid w:val="00423A99"/>
    <w:rsid w:val="00423D2F"/>
    <w:rsid w:val="004243BB"/>
    <w:rsid w:val="00424658"/>
    <w:rsid w:val="00424845"/>
    <w:rsid w:val="00424876"/>
    <w:rsid w:val="00425A23"/>
    <w:rsid w:val="00425BBA"/>
    <w:rsid w:val="00426019"/>
    <w:rsid w:val="004263C3"/>
    <w:rsid w:val="004263CF"/>
    <w:rsid w:val="00426D8D"/>
    <w:rsid w:val="00426F6A"/>
    <w:rsid w:val="00427502"/>
    <w:rsid w:val="00427E76"/>
    <w:rsid w:val="00430BDD"/>
    <w:rsid w:val="00430BEE"/>
    <w:rsid w:val="00430C1D"/>
    <w:rsid w:val="00430C97"/>
    <w:rsid w:val="004312AD"/>
    <w:rsid w:val="00431467"/>
    <w:rsid w:val="00431753"/>
    <w:rsid w:val="00431D51"/>
    <w:rsid w:val="00431EC1"/>
    <w:rsid w:val="00432967"/>
    <w:rsid w:val="00432E86"/>
    <w:rsid w:val="004334EA"/>
    <w:rsid w:val="0043366F"/>
    <w:rsid w:val="00433AF9"/>
    <w:rsid w:val="00433EF6"/>
    <w:rsid w:val="00434A02"/>
    <w:rsid w:val="00435309"/>
    <w:rsid w:val="00435528"/>
    <w:rsid w:val="00435B12"/>
    <w:rsid w:val="00436758"/>
    <w:rsid w:val="00436A7A"/>
    <w:rsid w:val="00436EEA"/>
    <w:rsid w:val="00437970"/>
    <w:rsid w:val="00437DFD"/>
    <w:rsid w:val="0044037D"/>
    <w:rsid w:val="004403CF"/>
    <w:rsid w:val="0044060B"/>
    <w:rsid w:val="0044091A"/>
    <w:rsid w:val="00440F9A"/>
    <w:rsid w:val="004418B6"/>
    <w:rsid w:val="00441CB4"/>
    <w:rsid w:val="004432B2"/>
    <w:rsid w:val="004434BC"/>
    <w:rsid w:val="00443F3F"/>
    <w:rsid w:val="00444422"/>
    <w:rsid w:val="004445B8"/>
    <w:rsid w:val="004446C4"/>
    <w:rsid w:val="00444926"/>
    <w:rsid w:val="00444945"/>
    <w:rsid w:val="004449E8"/>
    <w:rsid w:val="00444B68"/>
    <w:rsid w:val="00444F89"/>
    <w:rsid w:val="004458D1"/>
    <w:rsid w:val="0044706F"/>
    <w:rsid w:val="0045014B"/>
    <w:rsid w:val="00450661"/>
    <w:rsid w:val="00451FFB"/>
    <w:rsid w:val="0045227E"/>
    <w:rsid w:val="004527F1"/>
    <w:rsid w:val="00452A86"/>
    <w:rsid w:val="00453139"/>
    <w:rsid w:val="0045321D"/>
    <w:rsid w:val="004534FE"/>
    <w:rsid w:val="0045399A"/>
    <w:rsid w:val="004546B5"/>
    <w:rsid w:val="00454B20"/>
    <w:rsid w:val="00454DD1"/>
    <w:rsid w:val="00455392"/>
    <w:rsid w:val="004553F9"/>
    <w:rsid w:val="00455ECB"/>
    <w:rsid w:val="0045619F"/>
    <w:rsid w:val="004567EA"/>
    <w:rsid w:val="00456BEB"/>
    <w:rsid w:val="00457B2A"/>
    <w:rsid w:val="0046067D"/>
    <w:rsid w:val="00460741"/>
    <w:rsid w:val="00460EF8"/>
    <w:rsid w:val="00462407"/>
    <w:rsid w:val="004624DE"/>
    <w:rsid w:val="004628DE"/>
    <w:rsid w:val="00463EE3"/>
    <w:rsid w:val="00464243"/>
    <w:rsid w:val="00464B8D"/>
    <w:rsid w:val="00465235"/>
    <w:rsid w:val="00465281"/>
    <w:rsid w:val="00465D1F"/>
    <w:rsid w:val="00465F58"/>
    <w:rsid w:val="00467543"/>
    <w:rsid w:val="004677E7"/>
    <w:rsid w:val="004677EB"/>
    <w:rsid w:val="00470056"/>
    <w:rsid w:val="004702EA"/>
    <w:rsid w:val="0047034E"/>
    <w:rsid w:val="004703EB"/>
    <w:rsid w:val="004703FF"/>
    <w:rsid w:val="0047162B"/>
    <w:rsid w:val="00471E0B"/>
    <w:rsid w:val="00471E8F"/>
    <w:rsid w:val="00472243"/>
    <w:rsid w:val="00472885"/>
    <w:rsid w:val="004729FC"/>
    <w:rsid w:val="004735D9"/>
    <w:rsid w:val="004737B8"/>
    <w:rsid w:val="00473BEF"/>
    <w:rsid w:val="00474FD8"/>
    <w:rsid w:val="00475168"/>
    <w:rsid w:val="0047527D"/>
    <w:rsid w:val="004757A0"/>
    <w:rsid w:val="004758BB"/>
    <w:rsid w:val="00475CEE"/>
    <w:rsid w:val="0047618B"/>
    <w:rsid w:val="00476400"/>
    <w:rsid w:val="00476F68"/>
    <w:rsid w:val="004774FD"/>
    <w:rsid w:val="004776D7"/>
    <w:rsid w:val="00477A86"/>
    <w:rsid w:val="00477CA2"/>
    <w:rsid w:val="00480857"/>
    <w:rsid w:val="00480E31"/>
    <w:rsid w:val="004814FC"/>
    <w:rsid w:val="00481AB8"/>
    <w:rsid w:val="004820C0"/>
    <w:rsid w:val="004829A2"/>
    <w:rsid w:val="00483F6C"/>
    <w:rsid w:val="004848D4"/>
    <w:rsid w:val="00484EC3"/>
    <w:rsid w:val="004855B1"/>
    <w:rsid w:val="004859EC"/>
    <w:rsid w:val="00485ADA"/>
    <w:rsid w:val="00485ADC"/>
    <w:rsid w:val="00485FB1"/>
    <w:rsid w:val="004870BC"/>
    <w:rsid w:val="004875B9"/>
    <w:rsid w:val="004876DE"/>
    <w:rsid w:val="004877EF"/>
    <w:rsid w:val="00487F15"/>
    <w:rsid w:val="00490215"/>
    <w:rsid w:val="00490526"/>
    <w:rsid w:val="004905E9"/>
    <w:rsid w:val="004907F4"/>
    <w:rsid w:val="00490F8C"/>
    <w:rsid w:val="00490FC3"/>
    <w:rsid w:val="00491CB3"/>
    <w:rsid w:val="004920D2"/>
    <w:rsid w:val="00492157"/>
    <w:rsid w:val="00492B05"/>
    <w:rsid w:val="00492EFF"/>
    <w:rsid w:val="004935C7"/>
    <w:rsid w:val="00493EF1"/>
    <w:rsid w:val="00494806"/>
    <w:rsid w:val="0049498B"/>
    <w:rsid w:val="0049560D"/>
    <w:rsid w:val="004958AE"/>
    <w:rsid w:val="00495A75"/>
    <w:rsid w:val="00496676"/>
    <w:rsid w:val="004968E7"/>
    <w:rsid w:val="00496B84"/>
    <w:rsid w:val="004975AC"/>
    <w:rsid w:val="00497B91"/>
    <w:rsid w:val="004A04E2"/>
    <w:rsid w:val="004A0520"/>
    <w:rsid w:val="004A0874"/>
    <w:rsid w:val="004A095C"/>
    <w:rsid w:val="004A0AD2"/>
    <w:rsid w:val="004A0B9C"/>
    <w:rsid w:val="004A15C1"/>
    <w:rsid w:val="004A1887"/>
    <w:rsid w:val="004A214A"/>
    <w:rsid w:val="004A2ADA"/>
    <w:rsid w:val="004A2FCE"/>
    <w:rsid w:val="004A3B2B"/>
    <w:rsid w:val="004A41C2"/>
    <w:rsid w:val="004A4332"/>
    <w:rsid w:val="004A5840"/>
    <w:rsid w:val="004A5C8F"/>
    <w:rsid w:val="004A6D46"/>
    <w:rsid w:val="004A71F7"/>
    <w:rsid w:val="004A749F"/>
    <w:rsid w:val="004A7915"/>
    <w:rsid w:val="004A7BC0"/>
    <w:rsid w:val="004A7D1F"/>
    <w:rsid w:val="004A7E18"/>
    <w:rsid w:val="004B0346"/>
    <w:rsid w:val="004B061E"/>
    <w:rsid w:val="004B068B"/>
    <w:rsid w:val="004B0CB8"/>
    <w:rsid w:val="004B1670"/>
    <w:rsid w:val="004B16EE"/>
    <w:rsid w:val="004B1E6A"/>
    <w:rsid w:val="004B218E"/>
    <w:rsid w:val="004B227E"/>
    <w:rsid w:val="004B27CD"/>
    <w:rsid w:val="004B3E48"/>
    <w:rsid w:val="004B3E8F"/>
    <w:rsid w:val="004B3FF5"/>
    <w:rsid w:val="004B41DE"/>
    <w:rsid w:val="004B4490"/>
    <w:rsid w:val="004B4603"/>
    <w:rsid w:val="004B4C9D"/>
    <w:rsid w:val="004B5293"/>
    <w:rsid w:val="004B5376"/>
    <w:rsid w:val="004B5B8B"/>
    <w:rsid w:val="004B6006"/>
    <w:rsid w:val="004B65EA"/>
    <w:rsid w:val="004B6689"/>
    <w:rsid w:val="004B6983"/>
    <w:rsid w:val="004B6BE2"/>
    <w:rsid w:val="004B6D08"/>
    <w:rsid w:val="004B6DEF"/>
    <w:rsid w:val="004B6E0D"/>
    <w:rsid w:val="004B7940"/>
    <w:rsid w:val="004B7E79"/>
    <w:rsid w:val="004C084F"/>
    <w:rsid w:val="004C1443"/>
    <w:rsid w:val="004C1646"/>
    <w:rsid w:val="004C2DF2"/>
    <w:rsid w:val="004C3270"/>
    <w:rsid w:val="004C3447"/>
    <w:rsid w:val="004C39B4"/>
    <w:rsid w:val="004C3D5A"/>
    <w:rsid w:val="004C3E19"/>
    <w:rsid w:val="004C4132"/>
    <w:rsid w:val="004C4464"/>
    <w:rsid w:val="004C4DF7"/>
    <w:rsid w:val="004C50BC"/>
    <w:rsid w:val="004C5671"/>
    <w:rsid w:val="004C5D6D"/>
    <w:rsid w:val="004C5D71"/>
    <w:rsid w:val="004C6189"/>
    <w:rsid w:val="004C632A"/>
    <w:rsid w:val="004C69B2"/>
    <w:rsid w:val="004C6FBC"/>
    <w:rsid w:val="004D03F9"/>
    <w:rsid w:val="004D09FF"/>
    <w:rsid w:val="004D1134"/>
    <w:rsid w:val="004D14FC"/>
    <w:rsid w:val="004D179F"/>
    <w:rsid w:val="004D1B7F"/>
    <w:rsid w:val="004D1CB5"/>
    <w:rsid w:val="004D249F"/>
    <w:rsid w:val="004D252E"/>
    <w:rsid w:val="004D2AFD"/>
    <w:rsid w:val="004D2FE2"/>
    <w:rsid w:val="004D31ED"/>
    <w:rsid w:val="004D35AE"/>
    <w:rsid w:val="004D38D3"/>
    <w:rsid w:val="004D4D86"/>
    <w:rsid w:val="004D5E12"/>
    <w:rsid w:val="004D61F1"/>
    <w:rsid w:val="004D6A65"/>
    <w:rsid w:val="004D6F72"/>
    <w:rsid w:val="004D6F7F"/>
    <w:rsid w:val="004D7301"/>
    <w:rsid w:val="004D7443"/>
    <w:rsid w:val="004D784A"/>
    <w:rsid w:val="004D7A4F"/>
    <w:rsid w:val="004D7CBB"/>
    <w:rsid w:val="004E02FD"/>
    <w:rsid w:val="004E0488"/>
    <w:rsid w:val="004E20BF"/>
    <w:rsid w:val="004E2C93"/>
    <w:rsid w:val="004E2E4B"/>
    <w:rsid w:val="004E3104"/>
    <w:rsid w:val="004E3A36"/>
    <w:rsid w:val="004E43EC"/>
    <w:rsid w:val="004E4589"/>
    <w:rsid w:val="004E599F"/>
    <w:rsid w:val="004E5FD5"/>
    <w:rsid w:val="004E6636"/>
    <w:rsid w:val="004E6B56"/>
    <w:rsid w:val="004E6E6F"/>
    <w:rsid w:val="004E72AC"/>
    <w:rsid w:val="004E753B"/>
    <w:rsid w:val="004E76C1"/>
    <w:rsid w:val="004E77B3"/>
    <w:rsid w:val="004E77F4"/>
    <w:rsid w:val="004E7839"/>
    <w:rsid w:val="004E7D2E"/>
    <w:rsid w:val="004F0079"/>
    <w:rsid w:val="004F05B8"/>
    <w:rsid w:val="004F05CF"/>
    <w:rsid w:val="004F080A"/>
    <w:rsid w:val="004F0AB6"/>
    <w:rsid w:val="004F0B32"/>
    <w:rsid w:val="004F0C8B"/>
    <w:rsid w:val="004F12FB"/>
    <w:rsid w:val="004F1394"/>
    <w:rsid w:val="004F15B5"/>
    <w:rsid w:val="004F1B11"/>
    <w:rsid w:val="004F1DBB"/>
    <w:rsid w:val="004F295C"/>
    <w:rsid w:val="004F2CC3"/>
    <w:rsid w:val="004F2DDA"/>
    <w:rsid w:val="004F3298"/>
    <w:rsid w:val="004F32D8"/>
    <w:rsid w:val="004F3471"/>
    <w:rsid w:val="004F3572"/>
    <w:rsid w:val="004F3643"/>
    <w:rsid w:val="004F391C"/>
    <w:rsid w:val="004F4338"/>
    <w:rsid w:val="004F48AD"/>
    <w:rsid w:val="004F4D6C"/>
    <w:rsid w:val="004F52E3"/>
    <w:rsid w:val="004F6404"/>
    <w:rsid w:val="004F69D0"/>
    <w:rsid w:val="004F6EB8"/>
    <w:rsid w:val="004F6F2C"/>
    <w:rsid w:val="004F7260"/>
    <w:rsid w:val="004F7F26"/>
    <w:rsid w:val="00500568"/>
    <w:rsid w:val="00500D44"/>
    <w:rsid w:val="00500DB2"/>
    <w:rsid w:val="00501749"/>
    <w:rsid w:val="00501CB1"/>
    <w:rsid w:val="005023B3"/>
    <w:rsid w:val="005026A6"/>
    <w:rsid w:val="00502A85"/>
    <w:rsid w:val="0050335C"/>
    <w:rsid w:val="00503A82"/>
    <w:rsid w:val="00503D2F"/>
    <w:rsid w:val="00503FC6"/>
    <w:rsid w:val="0050496A"/>
    <w:rsid w:val="00505008"/>
    <w:rsid w:val="00505605"/>
    <w:rsid w:val="00505BE0"/>
    <w:rsid w:val="005060B3"/>
    <w:rsid w:val="005062CC"/>
    <w:rsid w:val="00506B92"/>
    <w:rsid w:val="00506DC6"/>
    <w:rsid w:val="0050751A"/>
    <w:rsid w:val="00507760"/>
    <w:rsid w:val="00507F4F"/>
    <w:rsid w:val="00510393"/>
    <w:rsid w:val="005104E8"/>
    <w:rsid w:val="005104ED"/>
    <w:rsid w:val="00510AA9"/>
    <w:rsid w:val="00510BDE"/>
    <w:rsid w:val="005125EA"/>
    <w:rsid w:val="00512D71"/>
    <w:rsid w:val="00512E36"/>
    <w:rsid w:val="00512F66"/>
    <w:rsid w:val="00513B4F"/>
    <w:rsid w:val="00513BCB"/>
    <w:rsid w:val="00513CB4"/>
    <w:rsid w:val="00514513"/>
    <w:rsid w:val="00514672"/>
    <w:rsid w:val="00514763"/>
    <w:rsid w:val="00514792"/>
    <w:rsid w:val="005149E8"/>
    <w:rsid w:val="00514A68"/>
    <w:rsid w:val="00515675"/>
    <w:rsid w:val="00515BD3"/>
    <w:rsid w:val="005162ED"/>
    <w:rsid w:val="00516A82"/>
    <w:rsid w:val="00516B20"/>
    <w:rsid w:val="00516B83"/>
    <w:rsid w:val="00516BAA"/>
    <w:rsid w:val="005178D2"/>
    <w:rsid w:val="005179C6"/>
    <w:rsid w:val="00517B44"/>
    <w:rsid w:val="005205BA"/>
    <w:rsid w:val="005207C1"/>
    <w:rsid w:val="00521351"/>
    <w:rsid w:val="00521B67"/>
    <w:rsid w:val="00521EAA"/>
    <w:rsid w:val="00521FF9"/>
    <w:rsid w:val="00522F90"/>
    <w:rsid w:val="005233F3"/>
    <w:rsid w:val="00523417"/>
    <w:rsid w:val="00524087"/>
    <w:rsid w:val="00524127"/>
    <w:rsid w:val="00524627"/>
    <w:rsid w:val="00524797"/>
    <w:rsid w:val="00524B02"/>
    <w:rsid w:val="00524D4E"/>
    <w:rsid w:val="00525794"/>
    <w:rsid w:val="0052587B"/>
    <w:rsid w:val="00526C15"/>
    <w:rsid w:val="00527232"/>
    <w:rsid w:val="0052730D"/>
    <w:rsid w:val="00530F78"/>
    <w:rsid w:val="00531255"/>
    <w:rsid w:val="00531DB5"/>
    <w:rsid w:val="00531E4F"/>
    <w:rsid w:val="00531E9D"/>
    <w:rsid w:val="0053215E"/>
    <w:rsid w:val="00532263"/>
    <w:rsid w:val="00532E37"/>
    <w:rsid w:val="00533426"/>
    <w:rsid w:val="0053388C"/>
    <w:rsid w:val="00533C8C"/>
    <w:rsid w:val="005341F2"/>
    <w:rsid w:val="005342E8"/>
    <w:rsid w:val="00534943"/>
    <w:rsid w:val="00536503"/>
    <w:rsid w:val="005377F8"/>
    <w:rsid w:val="00537B09"/>
    <w:rsid w:val="00537C07"/>
    <w:rsid w:val="00537F90"/>
    <w:rsid w:val="00540159"/>
    <w:rsid w:val="005401DB"/>
    <w:rsid w:val="0054027E"/>
    <w:rsid w:val="0054043D"/>
    <w:rsid w:val="005405E4"/>
    <w:rsid w:val="00540655"/>
    <w:rsid w:val="00540977"/>
    <w:rsid w:val="00540EA2"/>
    <w:rsid w:val="00540F54"/>
    <w:rsid w:val="00541174"/>
    <w:rsid w:val="005413B1"/>
    <w:rsid w:val="005414C2"/>
    <w:rsid w:val="005414DC"/>
    <w:rsid w:val="00541651"/>
    <w:rsid w:val="00541E45"/>
    <w:rsid w:val="00542281"/>
    <w:rsid w:val="005422A8"/>
    <w:rsid w:val="0054232E"/>
    <w:rsid w:val="0054246B"/>
    <w:rsid w:val="00542916"/>
    <w:rsid w:val="00543361"/>
    <w:rsid w:val="005435E1"/>
    <w:rsid w:val="005441A4"/>
    <w:rsid w:val="00544717"/>
    <w:rsid w:val="005452D2"/>
    <w:rsid w:val="005453FC"/>
    <w:rsid w:val="00545690"/>
    <w:rsid w:val="005457A5"/>
    <w:rsid w:val="00545E3A"/>
    <w:rsid w:val="005464EE"/>
    <w:rsid w:val="00546ACD"/>
    <w:rsid w:val="00547443"/>
    <w:rsid w:val="00547481"/>
    <w:rsid w:val="00547E4F"/>
    <w:rsid w:val="00547EFD"/>
    <w:rsid w:val="0055036B"/>
    <w:rsid w:val="005503E2"/>
    <w:rsid w:val="00550B37"/>
    <w:rsid w:val="00550EFC"/>
    <w:rsid w:val="00550F8A"/>
    <w:rsid w:val="005518B6"/>
    <w:rsid w:val="00551A30"/>
    <w:rsid w:val="00552958"/>
    <w:rsid w:val="00552C2A"/>
    <w:rsid w:val="00552D8E"/>
    <w:rsid w:val="00552EF7"/>
    <w:rsid w:val="005530B8"/>
    <w:rsid w:val="0055334C"/>
    <w:rsid w:val="00553E3C"/>
    <w:rsid w:val="00553E40"/>
    <w:rsid w:val="005541BF"/>
    <w:rsid w:val="00554D5D"/>
    <w:rsid w:val="00555876"/>
    <w:rsid w:val="00555DDC"/>
    <w:rsid w:val="00555DF6"/>
    <w:rsid w:val="00555E0D"/>
    <w:rsid w:val="005561F0"/>
    <w:rsid w:val="00556403"/>
    <w:rsid w:val="00556439"/>
    <w:rsid w:val="005565C4"/>
    <w:rsid w:val="005574A3"/>
    <w:rsid w:val="0055780E"/>
    <w:rsid w:val="005579DD"/>
    <w:rsid w:val="00557FA1"/>
    <w:rsid w:val="00560729"/>
    <w:rsid w:val="00560B82"/>
    <w:rsid w:val="00561303"/>
    <w:rsid w:val="0056188D"/>
    <w:rsid w:val="0056232D"/>
    <w:rsid w:val="0056277B"/>
    <w:rsid w:val="00562EA3"/>
    <w:rsid w:val="00563659"/>
    <w:rsid w:val="00563E9B"/>
    <w:rsid w:val="00563FF5"/>
    <w:rsid w:val="005644A8"/>
    <w:rsid w:val="00564756"/>
    <w:rsid w:val="00564A81"/>
    <w:rsid w:val="005653D6"/>
    <w:rsid w:val="00565EF6"/>
    <w:rsid w:val="0056626A"/>
    <w:rsid w:val="005664AA"/>
    <w:rsid w:val="005664BA"/>
    <w:rsid w:val="0056658A"/>
    <w:rsid w:val="00566703"/>
    <w:rsid w:val="0057027C"/>
    <w:rsid w:val="005703FA"/>
    <w:rsid w:val="005704FE"/>
    <w:rsid w:val="00570543"/>
    <w:rsid w:val="00570708"/>
    <w:rsid w:val="00570E40"/>
    <w:rsid w:val="00570F1D"/>
    <w:rsid w:val="005710D3"/>
    <w:rsid w:val="0057251B"/>
    <w:rsid w:val="00573AF9"/>
    <w:rsid w:val="00573C0E"/>
    <w:rsid w:val="00573F51"/>
    <w:rsid w:val="005742AB"/>
    <w:rsid w:val="005756C4"/>
    <w:rsid w:val="005756DE"/>
    <w:rsid w:val="005764EF"/>
    <w:rsid w:val="0057660E"/>
    <w:rsid w:val="005768A4"/>
    <w:rsid w:val="00576F80"/>
    <w:rsid w:val="005773F9"/>
    <w:rsid w:val="005779DC"/>
    <w:rsid w:val="005804E7"/>
    <w:rsid w:val="0058055E"/>
    <w:rsid w:val="00580896"/>
    <w:rsid w:val="005811AC"/>
    <w:rsid w:val="005818F9"/>
    <w:rsid w:val="00581D8C"/>
    <w:rsid w:val="00581FBC"/>
    <w:rsid w:val="00582272"/>
    <w:rsid w:val="005825C8"/>
    <w:rsid w:val="0058278C"/>
    <w:rsid w:val="00582DAC"/>
    <w:rsid w:val="00583382"/>
    <w:rsid w:val="00584B28"/>
    <w:rsid w:val="00584DE5"/>
    <w:rsid w:val="00584E99"/>
    <w:rsid w:val="005851C1"/>
    <w:rsid w:val="00585BC0"/>
    <w:rsid w:val="00585CEE"/>
    <w:rsid w:val="0058653C"/>
    <w:rsid w:val="0058685F"/>
    <w:rsid w:val="00586981"/>
    <w:rsid w:val="00586C6F"/>
    <w:rsid w:val="005871DD"/>
    <w:rsid w:val="00587345"/>
    <w:rsid w:val="00587411"/>
    <w:rsid w:val="0058757F"/>
    <w:rsid w:val="005879D2"/>
    <w:rsid w:val="00587C2B"/>
    <w:rsid w:val="005905AA"/>
    <w:rsid w:val="005908B8"/>
    <w:rsid w:val="00590C37"/>
    <w:rsid w:val="005914DF"/>
    <w:rsid w:val="00592DE1"/>
    <w:rsid w:val="00592E29"/>
    <w:rsid w:val="00592E9D"/>
    <w:rsid w:val="0059357D"/>
    <w:rsid w:val="00593584"/>
    <w:rsid w:val="00593988"/>
    <w:rsid w:val="00593B97"/>
    <w:rsid w:val="00593BA8"/>
    <w:rsid w:val="00594C19"/>
    <w:rsid w:val="005952C7"/>
    <w:rsid w:val="005953EA"/>
    <w:rsid w:val="005954E8"/>
    <w:rsid w:val="00595EE9"/>
    <w:rsid w:val="00596237"/>
    <w:rsid w:val="0059647C"/>
    <w:rsid w:val="00596D8A"/>
    <w:rsid w:val="00597C28"/>
    <w:rsid w:val="00597C8C"/>
    <w:rsid w:val="00597E42"/>
    <w:rsid w:val="005A0117"/>
    <w:rsid w:val="005A114F"/>
    <w:rsid w:val="005A15C7"/>
    <w:rsid w:val="005A1D59"/>
    <w:rsid w:val="005A1E03"/>
    <w:rsid w:val="005A29E6"/>
    <w:rsid w:val="005A2B23"/>
    <w:rsid w:val="005A2D9B"/>
    <w:rsid w:val="005A3BE9"/>
    <w:rsid w:val="005A4324"/>
    <w:rsid w:val="005A481A"/>
    <w:rsid w:val="005A49BC"/>
    <w:rsid w:val="005A515F"/>
    <w:rsid w:val="005A5C79"/>
    <w:rsid w:val="005A5E84"/>
    <w:rsid w:val="005A5EC1"/>
    <w:rsid w:val="005A6ADB"/>
    <w:rsid w:val="005A6F64"/>
    <w:rsid w:val="005A727B"/>
    <w:rsid w:val="005A77C6"/>
    <w:rsid w:val="005B0080"/>
    <w:rsid w:val="005B05EB"/>
    <w:rsid w:val="005B11DE"/>
    <w:rsid w:val="005B13F0"/>
    <w:rsid w:val="005B1A70"/>
    <w:rsid w:val="005B1A8E"/>
    <w:rsid w:val="005B32E2"/>
    <w:rsid w:val="005B3451"/>
    <w:rsid w:val="005B4A06"/>
    <w:rsid w:val="005B4E65"/>
    <w:rsid w:val="005B5670"/>
    <w:rsid w:val="005B5787"/>
    <w:rsid w:val="005B58F4"/>
    <w:rsid w:val="005B6583"/>
    <w:rsid w:val="005B681A"/>
    <w:rsid w:val="005B7705"/>
    <w:rsid w:val="005B785E"/>
    <w:rsid w:val="005B7887"/>
    <w:rsid w:val="005B7F6D"/>
    <w:rsid w:val="005C0107"/>
    <w:rsid w:val="005C06D0"/>
    <w:rsid w:val="005C0983"/>
    <w:rsid w:val="005C15AD"/>
    <w:rsid w:val="005C300D"/>
    <w:rsid w:val="005C304E"/>
    <w:rsid w:val="005C3299"/>
    <w:rsid w:val="005C360E"/>
    <w:rsid w:val="005C408E"/>
    <w:rsid w:val="005C4E9C"/>
    <w:rsid w:val="005C4F00"/>
    <w:rsid w:val="005C5160"/>
    <w:rsid w:val="005C5173"/>
    <w:rsid w:val="005C523D"/>
    <w:rsid w:val="005C580E"/>
    <w:rsid w:val="005C5A26"/>
    <w:rsid w:val="005C5A76"/>
    <w:rsid w:val="005C5CFD"/>
    <w:rsid w:val="005C6145"/>
    <w:rsid w:val="005C6CE0"/>
    <w:rsid w:val="005C7710"/>
    <w:rsid w:val="005C7A61"/>
    <w:rsid w:val="005C7EF5"/>
    <w:rsid w:val="005D0330"/>
    <w:rsid w:val="005D03B5"/>
    <w:rsid w:val="005D11B5"/>
    <w:rsid w:val="005D21A8"/>
    <w:rsid w:val="005D21EA"/>
    <w:rsid w:val="005D24F4"/>
    <w:rsid w:val="005D288A"/>
    <w:rsid w:val="005D2C6A"/>
    <w:rsid w:val="005D2F91"/>
    <w:rsid w:val="005D2FD7"/>
    <w:rsid w:val="005D352D"/>
    <w:rsid w:val="005D3C78"/>
    <w:rsid w:val="005D3D82"/>
    <w:rsid w:val="005D3F05"/>
    <w:rsid w:val="005D446C"/>
    <w:rsid w:val="005D4754"/>
    <w:rsid w:val="005D55C2"/>
    <w:rsid w:val="005D5A9B"/>
    <w:rsid w:val="005D5C21"/>
    <w:rsid w:val="005D5CBC"/>
    <w:rsid w:val="005D5DDA"/>
    <w:rsid w:val="005D66E3"/>
    <w:rsid w:val="005D66FE"/>
    <w:rsid w:val="005D68F6"/>
    <w:rsid w:val="005D6C38"/>
    <w:rsid w:val="005D7748"/>
    <w:rsid w:val="005D7BB4"/>
    <w:rsid w:val="005D7EAE"/>
    <w:rsid w:val="005E0157"/>
    <w:rsid w:val="005E06EC"/>
    <w:rsid w:val="005E0AF7"/>
    <w:rsid w:val="005E1201"/>
    <w:rsid w:val="005E180E"/>
    <w:rsid w:val="005E1A45"/>
    <w:rsid w:val="005E3106"/>
    <w:rsid w:val="005E3498"/>
    <w:rsid w:val="005E37A6"/>
    <w:rsid w:val="005E38F6"/>
    <w:rsid w:val="005E38F9"/>
    <w:rsid w:val="005E4DD5"/>
    <w:rsid w:val="005E50DA"/>
    <w:rsid w:val="005E5C54"/>
    <w:rsid w:val="005E5CEF"/>
    <w:rsid w:val="005E6C15"/>
    <w:rsid w:val="005E7019"/>
    <w:rsid w:val="005E706F"/>
    <w:rsid w:val="005E70CA"/>
    <w:rsid w:val="005E736E"/>
    <w:rsid w:val="005F03CE"/>
    <w:rsid w:val="005F05CB"/>
    <w:rsid w:val="005F0F93"/>
    <w:rsid w:val="005F1026"/>
    <w:rsid w:val="005F126D"/>
    <w:rsid w:val="005F15DB"/>
    <w:rsid w:val="005F1DEA"/>
    <w:rsid w:val="005F2050"/>
    <w:rsid w:val="005F25DB"/>
    <w:rsid w:val="005F2D4D"/>
    <w:rsid w:val="005F2F49"/>
    <w:rsid w:val="005F38E0"/>
    <w:rsid w:val="005F4219"/>
    <w:rsid w:val="005F4385"/>
    <w:rsid w:val="005F44E3"/>
    <w:rsid w:val="005F46A1"/>
    <w:rsid w:val="005F46D7"/>
    <w:rsid w:val="005F4725"/>
    <w:rsid w:val="005F476E"/>
    <w:rsid w:val="005F4A2E"/>
    <w:rsid w:val="005F4BB1"/>
    <w:rsid w:val="005F4C83"/>
    <w:rsid w:val="005F4CBC"/>
    <w:rsid w:val="005F515C"/>
    <w:rsid w:val="005F545F"/>
    <w:rsid w:val="005F5726"/>
    <w:rsid w:val="005F62F7"/>
    <w:rsid w:val="005F6594"/>
    <w:rsid w:val="005F659C"/>
    <w:rsid w:val="005F6721"/>
    <w:rsid w:val="005F6B65"/>
    <w:rsid w:val="005F6EE0"/>
    <w:rsid w:val="005F716F"/>
    <w:rsid w:val="00600673"/>
    <w:rsid w:val="00600691"/>
    <w:rsid w:val="0060092F"/>
    <w:rsid w:val="00600B24"/>
    <w:rsid w:val="0060133B"/>
    <w:rsid w:val="006022EE"/>
    <w:rsid w:val="00602F98"/>
    <w:rsid w:val="00603863"/>
    <w:rsid w:val="00604374"/>
    <w:rsid w:val="00604CD1"/>
    <w:rsid w:val="00605248"/>
    <w:rsid w:val="00605678"/>
    <w:rsid w:val="00605A2B"/>
    <w:rsid w:val="00605B86"/>
    <w:rsid w:val="00605BFB"/>
    <w:rsid w:val="00605E98"/>
    <w:rsid w:val="00605F36"/>
    <w:rsid w:val="0060657B"/>
    <w:rsid w:val="00606CF1"/>
    <w:rsid w:val="006077A0"/>
    <w:rsid w:val="006101EF"/>
    <w:rsid w:val="006102F2"/>
    <w:rsid w:val="00610609"/>
    <w:rsid w:val="00610F89"/>
    <w:rsid w:val="0061103F"/>
    <w:rsid w:val="00611117"/>
    <w:rsid w:val="00613365"/>
    <w:rsid w:val="00613C97"/>
    <w:rsid w:val="00613D18"/>
    <w:rsid w:val="00614C69"/>
    <w:rsid w:val="00615945"/>
    <w:rsid w:val="00615C15"/>
    <w:rsid w:val="00615D4C"/>
    <w:rsid w:val="00617F2F"/>
    <w:rsid w:val="006205B3"/>
    <w:rsid w:val="00620676"/>
    <w:rsid w:val="00621D45"/>
    <w:rsid w:val="00622929"/>
    <w:rsid w:val="00622A2B"/>
    <w:rsid w:val="00623424"/>
    <w:rsid w:val="0062346F"/>
    <w:rsid w:val="00623818"/>
    <w:rsid w:val="006248CA"/>
    <w:rsid w:val="00624BB7"/>
    <w:rsid w:val="006254FC"/>
    <w:rsid w:val="0062573D"/>
    <w:rsid w:val="00625850"/>
    <w:rsid w:val="00625A33"/>
    <w:rsid w:val="0062620B"/>
    <w:rsid w:val="00626AAC"/>
    <w:rsid w:val="00627CC1"/>
    <w:rsid w:val="00627DC7"/>
    <w:rsid w:val="00627E59"/>
    <w:rsid w:val="00630001"/>
    <w:rsid w:val="0063081D"/>
    <w:rsid w:val="00630D1F"/>
    <w:rsid w:val="006311A1"/>
    <w:rsid w:val="006311E2"/>
    <w:rsid w:val="0063168D"/>
    <w:rsid w:val="00631A56"/>
    <w:rsid w:val="00631A6B"/>
    <w:rsid w:val="00631C03"/>
    <w:rsid w:val="00631E24"/>
    <w:rsid w:val="006339C9"/>
    <w:rsid w:val="006339E3"/>
    <w:rsid w:val="00633E33"/>
    <w:rsid w:val="006341CD"/>
    <w:rsid w:val="00634C2E"/>
    <w:rsid w:val="006354BA"/>
    <w:rsid w:val="00635750"/>
    <w:rsid w:val="00635860"/>
    <w:rsid w:val="00635F91"/>
    <w:rsid w:val="006366CC"/>
    <w:rsid w:val="00636C1A"/>
    <w:rsid w:val="00637803"/>
    <w:rsid w:val="006379C6"/>
    <w:rsid w:val="00637C1C"/>
    <w:rsid w:val="00637E00"/>
    <w:rsid w:val="00640493"/>
    <w:rsid w:val="00640599"/>
    <w:rsid w:val="006411AA"/>
    <w:rsid w:val="0064315D"/>
    <w:rsid w:val="006436D5"/>
    <w:rsid w:val="00643969"/>
    <w:rsid w:val="00644A41"/>
    <w:rsid w:val="00644B6D"/>
    <w:rsid w:val="00644D26"/>
    <w:rsid w:val="0064522C"/>
    <w:rsid w:val="00645C4C"/>
    <w:rsid w:val="00646D51"/>
    <w:rsid w:val="00647004"/>
    <w:rsid w:val="00647291"/>
    <w:rsid w:val="006474CA"/>
    <w:rsid w:val="006477D3"/>
    <w:rsid w:val="00647EF7"/>
    <w:rsid w:val="00650B9B"/>
    <w:rsid w:val="00651052"/>
    <w:rsid w:val="0065115D"/>
    <w:rsid w:val="00651969"/>
    <w:rsid w:val="0065209E"/>
    <w:rsid w:val="006521F9"/>
    <w:rsid w:val="0065279D"/>
    <w:rsid w:val="0065340F"/>
    <w:rsid w:val="00654600"/>
    <w:rsid w:val="006547F6"/>
    <w:rsid w:val="006549D3"/>
    <w:rsid w:val="00655234"/>
    <w:rsid w:val="0065629D"/>
    <w:rsid w:val="006564F2"/>
    <w:rsid w:val="006564F4"/>
    <w:rsid w:val="006569D6"/>
    <w:rsid w:val="00656B24"/>
    <w:rsid w:val="00656D7E"/>
    <w:rsid w:val="00656EBF"/>
    <w:rsid w:val="00657757"/>
    <w:rsid w:val="006606F6"/>
    <w:rsid w:val="00660754"/>
    <w:rsid w:val="00660AA2"/>
    <w:rsid w:val="00661038"/>
    <w:rsid w:val="00661A3F"/>
    <w:rsid w:val="00661EB7"/>
    <w:rsid w:val="00661F22"/>
    <w:rsid w:val="006620E0"/>
    <w:rsid w:val="00662285"/>
    <w:rsid w:val="0066264C"/>
    <w:rsid w:val="006626F2"/>
    <w:rsid w:val="0066287C"/>
    <w:rsid w:val="006628FD"/>
    <w:rsid w:val="00662A90"/>
    <w:rsid w:val="00662AC8"/>
    <w:rsid w:val="00663008"/>
    <w:rsid w:val="00663245"/>
    <w:rsid w:val="00663550"/>
    <w:rsid w:val="0066399C"/>
    <w:rsid w:val="00663EF7"/>
    <w:rsid w:val="0066488A"/>
    <w:rsid w:val="00664D57"/>
    <w:rsid w:val="00665A72"/>
    <w:rsid w:val="00665E8B"/>
    <w:rsid w:val="0066624F"/>
    <w:rsid w:val="0066628A"/>
    <w:rsid w:val="00666312"/>
    <w:rsid w:val="00666A1A"/>
    <w:rsid w:val="00666C2C"/>
    <w:rsid w:val="006675D4"/>
    <w:rsid w:val="00667C07"/>
    <w:rsid w:val="00670373"/>
    <w:rsid w:val="00670DB9"/>
    <w:rsid w:val="00670ECC"/>
    <w:rsid w:val="006710E6"/>
    <w:rsid w:val="006711DB"/>
    <w:rsid w:val="006717FB"/>
    <w:rsid w:val="006718E6"/>
    <w:rsid w:val="00671AD7"/>
    <w:rsid w:val="00671B11"/>
    <w:rsid w:val="00671FB1"/>
    <w:rsid w:val="006723A0"/>
    <w:rsid w:val="00672422"/>
    <w:rsid w:val="0067250D"/>
    <w:rsid w:val="00672854"/>
    <w:rsid w:val="00672CA4"/>
    <w:rsid w:val="00672E80"/>
    <w:rsid w:val="00673096"/>
    <w:rsid w:val="00673356"/>
    <w:rsid w:val="0067354A"/>
    <w:rsid w:val="00674E7F"/>
    <w:rsid w:val="00675356"/>
    <w:rsid w:val="00675755"/>
    <w:rsid w:val="00675BB0"/>
    <w:rsid w:val="00676450"/>
    <w:rsid w:val="0067655E"/>
    <w:rsid w:val="00676A96"/>
    <w:rsid w:val="0067776B"/>
    <w:rsid w:val="00677A23"/>
    <w:rsid w:val="00680D61"/>
    <w:rsid w:val="00680E06"/>
    <w:rsid w:val="00681E1A"/>
    <w:rsid w:val="00682A80"/>
    <w:rsid w:val="00682A9F"/>
    <w:rsid w:val="00682D45"/>
    <w:rsid w:val="006834A5"/>
    <w:rsid w:val="006835F7"/>
    <w:rsid w:val="006840E7"/>
    <w:rsid w:val="006859C6"/>
    <w:rsid w:val="00685EA2"/>
    <w:rsid w:val="0068624D"/>
    <w:rsid w:val="006864EA"/>
    <w:rsid w:val="00686690"/>
    <w:rsid w:val="00686BA2"/>
    <w:rsid w:val="006872E3"/>
    <w:rsid w:val="00687798"/>
    <w:rsid w:val="00690FA7"/>
    <w:rsid w:val="00691F26"/>
    <w:rsid w:val="006920C4"/>
    <w:rsid w:val="00692A81"/>
    <w:rsid w:val="006936C7"/>
    <w:rsid w:val="0069386B"/>
    <w:rsid w:val="00693B1F"/>
    <w:rsid w:val="00693E49"/>
    <w:rsid w:val="00693F5D"/>
    <w:rsid w:val="006941A4"/>
    <w:rsid w:val="0069477F"/>
    <w:rsid w:val="00695022"/>
    <w:rsid w:val="00695262"/>
    <w:rsid w:val="006956D7"/>
    <w:rsid w:val="00695762"/>
    <w:rsid w:val="006958D0"/>
    <w:rsid w:val="00695CEB"/>
    <w:rsid w:val="00695ED0"/>
    <w:rsid w:val="006974C8"/>
    <w:rsid w:val="006979E6"/>
    <w:rsid w:val="00697E57"/>
    <w:rsid w:val="00697F24"/>
    <w:rsid w:val="006A0557"/>
    <w:rsid w:val="006A0566"/>
    <w:rsid w:val="006A1893"/>
    <w:rsid w:val="006A18A6"/>
    <w:rsid w:val="006A19D0"/>
    <w:rsid w:val="006A1DCD"/>
    <w:rsid w:val="006A2449"/>
    <w:rsid w:val="006A2D89"/>
    <w:rsid w:val="006A302E"/>
    <w:rsid w:val="006A326C"/>
    <w:rsid w:val="006A32B1"/>
    <w:rsid w:val="006A362D"/>
    <w:rsid w:val="006A38D6"/>
    <w:rsid w:val="006A3D1C"/>
    <w:rsid w:val="006A45B2"/>
    <w:rsid w:val="006A4727"/>
    <w:rsid w:val="006A4865"/>
    <w:rsid w:val="006A5EE7"/>
    <w:rsid w:val="006A60B9"/>
    <w:rsid w:val="006A60FA"/>
    <w:rsid w:val="006A61CF"/>
    <w:rsid w:val="006A6211"/>
    <w:rsid w:val="006A64EB"/>
    <w:rsid w:val="006A67EB"/>
    <w:rsid w:val="006A6C49"/>
    <w:rsid w:val="006A72E5"/>
    <w:rsid w:val="006B0E24"/>
    <w:rsid w:val="006B1135"/>
    <w:rsid w:val="006B140F"/>
    <w:rsid w:val="006B17CF"/>
    <w:rsid w:val="006B1D43"/>
    <w:rsid w:val="006B2751"/>
    <w:rsid w:val="006B299A"/>
    <w:rsid w:val="006B2C0B"/>
    <w:rsid w:val="006B2CEF"/>
    <w:rsid w:val="006B2FB6"/>
    <w:rsid w:val="006B304A"/>
    <w:rsid w:val="006B34B0"/>
    <w:rsid w:val="006B3CF0"/>
    <w:rsid w:val="006B3FCA"/>
    <w:rsid w:val="006B4665"/>
    <w:rsid w:val="006B4841"/>
    <w:rsid w:val="006B4931"/>
    <w:rsid w:val="006B4AE8"/>
    <w:rsid w:val="006B515F"/>
    <w:rsid w:val="006B59AF"/>
    <w:rsid w:val="006B62FB"/>
    <w:rsid w:val="006B66CB"/>
    <w:rsid w:val="006B69CA"/>
    <w:rsid w:val="006B6A6F"/>
    <w:rsid w:val="006B6D27"/>
    <w:rsid w:val="006B6D6E"/>
    <w:rsid w:val="006B6DBB"/>
    <w:rsid w:val="006B6F86"/>
    <w:rsid w:val="006C040F"/>
    <w:rsid w:val="006C0880"/>
    <w:rsid w:val="006C0B42"/>
    <w:rsid w:val="006C1320"/>
    <w:rsid w:val="006C134B"/>
    <w:rsid w:val="006C14E8"/>
    <w:rsid w:val="006C1993"/>
    <w:rsid w:val="006C1FE1"/>
    <w:rsid w:val="006C263C"/>
    <w:rsid w:val="006C2F81"/>
    <w:rsid w:val="006C3828"/>
    <w:rsid w:val="006C3F48"/>
    <w:rsid w:val="006C49E7"/>
    <w:rsid w:val="006C4B0D"/>
    <w:rsid w:val="006C4F54"/>
    <w:rsid w:val="006C54D4"/>
    <w:rsid w:val="006C59F2"/>
    <w:rsid w:val="006C5A32"/>
    <w:rsid w:val="006C6484"/>
    <w:rsid w:val="006C6BC8"/>
    <w:rsid w:val="006C6F6F"/>
    <w:rsid w:val="006C7616"/>
    <w:rsid w:val="006C7DAA"/>
    <w:rsid w:val="006D1440"/>
    <w:rsid w:val="006D1DB8"/>
    <w:rsid w:val="006D1DED"/>
    <w:rsid w:val="006D1E04"/>
    <w:rsid w:val="006D236D"/>
    <w:rsid w:val="006D2591"/>
    <w:rsid w:val="006D2659"/>
    <w:rsid w:val="006D294D"/>
    <w:rsid w:val="006D2A24"/>
    <w:rsid w:val="006D2B9C"/>
    <w:rsid w:val="006D2F2F"/>
    <w:rsid w:val="006D49CC"/>
    <w:rsid w:val="006D4DE1"/>
    <w:rsid w:val="006D4FD3"/>
    <w:rsid w:val="006D53DA"/>
    <w:rsid w:val="006D5CAF"/>
    <w:rsid w:val="006D62E3"/>
    <w:rsid w:val="006D687B"/>
    <w:rsid w:val="006D6DC2"/>
    <w:rsid w:val="006D77EE"/>
    <w:rsid w:val="006D7867"/>
    <w:rsid w:val="006E000F"/>
    <w:rsid w:val="006E0113"/>
    <w:rsid w:val="006E04F6"/>
    <w:rsid w:val="006E073D"/>
    <w:rsid w:val="006E1438"/>
    <w:rsid w:val="006E1FD6"/>
    <w:rsid w:val="006E211C"/>
    <w:rsid w:val="006E30A5"/>
    <w:rsid w:val="006E342E"/>
    <w:rsid w:val="006E37D6"/>
    <w:rsid w:val="006E46EB"/>
    <w:rsid w:val="006E4824"/>
    <w:rsid w:val="006E484B"/>
    <w:rsid w:val="006E4CEF"/>
    <w:rsid w:val="006E50DB"/>
    <w:rsid w:val="006E641C"/>
    <w:rsid w:val="006E6941"/>
    <w:rsid w:val="006E7121"/>
    <w:rsid w:val="006E74C0"/>
    <w:rsid w:val="006E76B1"/>
    <w:rsid w:val="006E7A97"/>
    <w:rsid w:val="006F0182"/>
    <w:rsid w:val="006F0A34"/>
    <w:rsid w:val="006F0B8F"/>
    <w:rsid w:val="006F10E7"/>
    <w:rsid w:val="006F1473"/>
    <w:rsid w:val="006F14CE"/>
    <w:rsid w:val="006F1751"/>
    <w:rsid w:val="006F1EDD"/>
    <w:rsid w:val="006F28B4"/>
    <w:rsid w:val="006F2A04"/>
    <w:rsid w:val="006F4942"/>
    <w:rsid w:val="006F56D6"/>
    <w:rsid w:val="006F5C3A"/>
    <w:rsid w:val="006F5C87"/>
    <w:rsid w:val="006F5D92"/>
    <w:rsid w:val="006F5E22"/>
    <w:rsid w:val="006F7579"/>
    <w:rsid w:val="006F7671"/>
    <w:rsid w:val="006F7B1D"/>
    <w:rsid w:val="006F7DAE"/>
    <w:rsid w:val="007001DC"/>
    <w:rsid w:val="0070091B"/>
    <w:rsid w:val="00700A89"/>
    <w:rsid w:val="00701679"/>
    <w:rsid w:val="00701E25"/>
    <w:rsid w:val="00701E56"/>
    <w:rsid w:val="00702BA9"/>
    <w:rsid w:val="007039E4"/>
    <w:rsid w:val="00703B80"/>
    <w:rsid w:val="00703EB9"/>
    <w:rsid w:val="007059F0"/>
    <w:rsid w:val="00705EFF"/>
    <w:rsid w:val="00706131"/>
    <w:rsid w:val="00706501"/>
    <w:rsid w:val="007070B8"/>
    <w:rsid w:val="00707BCD"/>
    <w:rsid w:val="007108B5"/>
    <w:rsid w:val="00710901"/>
    <w:rsid w:val="007113EF"/>
    <w:rsid w:val="00711ED5"/>
    <w:rsid w:val="00712429"/>
    <w:rsid w:val="00712631"/>
    <w:rsid w:val="00712698"/>
    <w:rsid w:val="007138C9"/>
    <w:rsid w:val="007140AD"/>
    <w:rsid w:val="0071439C"/>
    <w:rsid w:val="0071444E"/>
    <w:rsid w:val="0071492D"/>
    <w:rsid w:val="0071495F"/>
    <w:rsid w:val="00714ECF"/>
    <w:rsid w:val="007150B1"/>
    <w:rsid w:val="00715403"/>
    <w:rsid w:val="00715C17"/>
    <w:rsid w:val="00715C29"/>
    <w:rsid w:val="00715CA2"/>
    <w:rsid w:val="00715DA9"/>
    <w:rsid w:val="0071614D"/>
    <w:rsid w:val="00716AC3"/>
    <w:rsid w:val="00716AC9"/>
    <w:rsid w:val="00716C8A"/>
    <w:rsid w:val="00716CDC"/>
    <w:rsid w:val="00716D6A"/>
    <w:rsid w:val="00716E4E"/>
    <w:rsid w:val="00717020"/>
    <w:rsid w:val="00717234"/>
    <w:rsid w:val="0071752A"/>
    <w:rsid w:val="007175BA"/>
    <w:rsid w:val="007175E0"/>
    <w:rsid w:val="007201A8"/>
    <w:rsid w:val="00720505"/>
    <w:rsid w:val="007207DC"/>
    <w:rsid w:val="007208BC"/>
    <w:rsid w:val="00721317"/>
    <w:rsid w:val="007216E2"/>
    <w:rsid w:val="00721997"/>
    <w:rsid w:val="00721AED"/>
    <w:rsid w:val="007221E5"/>
    <w:rsid w:val="0072244F"/>
    <w:rsid w:val="007227B8"/>
    <w:rsid w:val="00722B81"/>
    <w:rsid w:val="00722C8A"/>
    <w:rsid w:val="00722D46"/>
    <w:rsid w:val="00722D55"/>
    <w:rsid w:val="00722E12"/>
    <w:rsid w:val="0072337C"/>
    <w:rsid w:val="00723856"/>
    <w:rsid w:val="007240F5"/>
    <w:rsid w:val="0072415B"/>
    <w:rsid w:val="00725130"/>
    <w:rsid w:val="0072531C"/>
    <w:rsid w:val="00725749"/>
    <w:rsid w:val="0072636A"/>
    <w:rsid w:val="0072670C"/>
    <w:rsid w:val="007267A0"/>
    <w:rsid w:val="007268F8"/>
    <w:rsid w:val="00726B62"/>
    <w:rsid w:val="00727900"/>
    <w:rsid w:val="00727A1F"/>
    <w:rsid w:val="00727E23"/>
    <w:rsid w:val="00730BE6"/>
    <w:rsid w:val="00730C4A"/>
    <w:rsid w:val="00731C74"/>
    <w:rsid w:val="00731D74"/>
    <w:rsid w:val="007320AD"/>
    <w:rsid w:val="00732679"/>
    <w:rsid w:val="00733874"/>
    <w:rsid w:val="007338AF"/>
    <w:rsid w:val="007341A8"/>
    <w:rsid w:val="007342A4"/>
    <w:rsid w:val="00734CE1"/>
    <w:rsid w:val="00734EF0"/>
    <w:rsid w:val="00735A69"/>
    <w:rsid w:val="00735CE7"/>
    <w:rsid w:val="007364E2"/>
    <w:rsid w:val="007369F9"/>
    <w:rsid w:val="00736AEE"/>
    <w:rsid w:val="00736C90"/>
    <w:rsid w:val="00736DA8"/>
    <w:rsid w:val="00736DB7"/>
    <w:rsid w:val="007373CA"/>
    <w:rsid w:val="00737CCC"/>
    <w:rsid w:val="0074001C"/>
    <w:rsid w:val="007403BC"/>
    <w:rsid w:val="007404AC"/>
    <w:rsid w:val="007409F8"/>
    <w:rsid w:val="00740ECD"/>
    <w:rsid w:val="00740F45"/>
    <w:rsid w:val="00740FFB"/>
    <w:rsid w:val="00741352"/>
    <w:rsid w:val="0074243D"/>
    <w:rsid w:val="00742BF8"/>
    <w:rsid w:val="00742E48"/>
    <w:rsid w:val="00743C72"/>
    <w:rsid w:val="00744B8B"/>
    <w:rsid w:val="00744E35"/>
    <w:rsid w:val="00745029"/>
    <w:rsid w:val="00745239"/>
    <w:rsid w:val="007456BA"/>
    <w:rsid w:val="00745F13"/>
    <w:rsid w:val="007461B4"/>
    <w:rsid w:val="0074673B"/>
    <w:rsid w:val="00746B2E"/>
    <w:rsid w:val="00746FF8"/>
    <w:rsid w:val="0074717B"/>
    <w:rsid w:val="0074755B"/>
    <w:rsid w:val="00747777"/>
    <w:rsid w:val="00750895"/>
    <w:rsid w:val="00751518"/>
    <w:rsid w:val="0075156F"/>
    <w:rsid w:val="007516FC"/>
    <w:rsid w:val="0075179B"/>
    <w:rsid w:val="007518D4"/>
    <w:rsid w:val="00751BFB"/>
    <w:rsid w:val="00752045"/>
    <w:rsid w:val="0075204E"/>
    <w:rsid w:val="00752148"/>
    <w:rsid w:val="00752BCD"/>
    <w:rsid w:val="00752C26"/>
    <w:rsid w:val="00752D6F"/>
    <w:rsid w:val="00752DC4"/>
    <w:rsid w:val="0075381C"/>
    <w:rsid w:val="00753A8A"/>
    <w:rsid w:val="0075458B"/>
    <w:rsid w:val="007546AD"/>
    <w:rsid w:val="0075481B"/>
    <w:rsid w:val="00754876"/>
    <w:rsid w:val="00754E68"/>
    <w:rsid w:val="00754FC5"/>
    <w:rsid w:val="00755733"/>
    <w:rsid w:val="00755A51"/>
    <w:rsid w:val="00755EEC"/>
    <w:rsid w:val="007565B5"/>
    <w:rsid w:val="00756785"/>
    <w:rsid w:val="00756C25"/>
    <w:rsid w:val="00756E2B"/>
    <w:rsid w:val="00756EF4"/>
    <w:rsid w:val="00757531"/>
    <w:rsid w:val="007577F0"/>
    <w:rsid w:val="007579C3"/>
    <w:rsid w:val="0076033E"/>
    <w:rsid w:val="00760365"/>
    <w:rsid w:val="007606EF"/>
    <w:rsid w:val="00760C17"/>
    <w:rsid w:val="00760EF2"/>
    <w:rsid w:val="0076190D"/>
    <w:rsid w:val="00761B04"/>
    <w:rsid w:val="007625BF"/>
    <w:rsid w:val="00763161"/>
    <w:rsid w:val="007637CE"/>
    <w:rsid w:val="00763DA4"/>
    <w:rsid w:val="00764A55"/>
    <w:rsid w:val="00764EED"/>
    <w:rsid w:val="00765256"/>
    <w:rsid w:val="0076564F"/>
    <w:rsid w:val="00765AC6"/>
    <w:rsid w:val="00765B5F"/>
    <w:rsid w:val="0076607F"/>
    <w:rsid w:val="0076669A"/>
    <w:rsid w:val="0076770F"/>
    <w:rsid w:val="00767F2F"/>
    <w:rsid w:val="00770525"/>
    <w:rsid w:val="00770986"/>
    <w:rsid w:val="00770C44"/>
    <w:rsid w:val="00771380"/>
    <w:rsid w:val="0077260B"/>
    <w:rsid w:val="00772938"/>
    <w:rsid w:val="00772A65"/>
    <w:rsid w:val="00772BB5"/>
    <w:rsid w:val="00772F82"/>
    <w:rsid w:val="007732EB"/>
    <w:rsid w:val="0077441E"/>
    <w:rsid w:val="007745F2"/>
    <w:rsid w:val="007746B8"/>
    <w:rsid w:val="00774E4D"/>
    <w:rsid w:val="00775507"/>
    <w:rsid w:val="00775573"/>
    <w:rsid w:val="00775BE2"/>
    <w:rsid w:val="00776091"/>
    <w:rsid w:val="0077609E"/>
    <w:rsid w:val="007761B8"/>
    <w:rsid w:val="00776A06"/>
    <w:rsid w:val="00776A0C"/>
    <w:rsid w:val="00776CEF"/>
    <w:rsid w:val="007776D6"/>
    <w:rsid w:val="00780244"/>
    <w:rsid w:val="00780B85"/>
    <w:rsid w:val="00781AD7"/>
    <w:rsid w:val="00781AFE"/>
    <w:rsid w:val="00782615"/>
    <w:rsid w:val="00783040"/>
    <w:rsid w:val="007830DC"/>
    <w:rsid w:val="0078384C"/>
    <w:rsid w:val="00783F5C"/>
    <w:rsid w:val="00784773"/>
    <w:rsid w:val="007851FC"/>
    <w:rsid w:val="007852C9"/>
    <w:rsid w:val="007852F1"/>
    <w:rsid w:val="00785C4D"/>
    <w:rsid w:val="00785DF1"/>
    <w:rsid w:val="007862F5"/>
    <w:rsid w:val="00786492"/>
    <w:rsid w:val="00786BA3"/>
    <w:rsid w:val="00786E5D"/>
    <w:rsid w:val="0078711C"/>
    <w:rsid w:val="007872AE"/>
    <w:rsid w:val="007906B5"/>
    <w:rsid w:val="00790F18"/>
    <w:rsid w:val="00791558"/>
    <w:rsid w:val="00791726"/>
    <w:rsid w:val="007919AD"/>
    <w:rsid w:val="00791A84"/>
    <w:rsid w:val="007921A9"/>
    <w:rsid w:val="00792A97"/>
    <w:rsid w:val="0079353D"/>
    <w:rsid w:val="007939DC"/>
    <w:rsid w:val="007943A0"/>
    <w:rsid w:val="007943AF"/>
    <w:rsid w:val="007948D8"/>
    <w:rsid w:val="0079490F"/>
    <w:rsid w:val="00794CDD"/>
    <w:rsid w:val="0079534D"/>
    <w:rsid w:val="007954DA"/>
    <w:rsid w:val="00795DCE"/>
    <w:rsid w:val="0079611C"/>
    <w:rsid w:val="007961F7"/>
    <w:rsid w:val="007966EC"/>
    <w:rsid w:val="00796A1A"/>
    <w:rsid w:val="00796AF8"/>
    <w:rsid w:val="007978D3"/>
    <w:rsid w:val="007A0CCA"/>
    <w:rsid w:val="007A0D9E"/>
    <w:rsid w:val="007A139C"/>
    <w:rsid w:val="007A19F2"/>
    <w:rsid w:val="007A1BAD"/>
    <w:rsid w:val="007A1ED2"/>
    <w:rsid w:val="007A1F68"/>
    <w:rsid w:val="007A204D"/>
    <w:rsid w:val="007A2413"/>
    <w:rsid w:val="007A25EB"/>
    <w:rsid w:val="007A2B9D"/>
    <w:rsid w:val="007A3343"/>
    <w:rsid w:val="007A339B"/>
    <w:rsid w:val="007A33D0"/>
    <w:rsid w:val="007A3F88"/>
    <w:rsid w:val="007A41D2"/>
    <w:rsid w:val="007A487E"/>
    <w:rsid w:val="007A4AA9"/>
    <w:rsid w:val="007A4B27"/>
    <w:rsid w:val="007A5144"/>
    <w:rsid w:val="007A5433"/>
    <w:rsid w:val="007A553D"/>
    <w:rsid w:val="007A5E08"/>
    <w:rsid w:val="007A62AE"/>
    <w:rsid w:val="007A635F"/>
    <w:rsid w:val="007A6C37"/>
    <w:rsid w:val="007A705A"/>
    <w:rsid w:val="007A73BA"/>
    <w:rsid w:val="007A76DC"/>
    <w:rsid w:val="007A7EC0"/>
    <w:rsid w:val="007B054B"/>
    <w:rsid w:val="007B09A6"/>
    <w:rsid w:val="007B0D88"/>
    <w:rsid w:val="007B1425"/>
    <w:rsid w:val="007B1432"/>
    <w:rsid w:val="007B14F4"/>
    <w:rsid w:val="007B205F"/>
    <w:rsid w:val="007B239A"/>
    <w:rsid w:val="007B24A5"/>
    <w:rsid w:val="007B2704"/>
    <w:rsid w:val="007B2990"/>
    <w:rsid w:val="007B46D0"/>
    <w:rsid w:val="007B6D93"/>
    <w:rsid w:val="007B6FFD"/>
    <w:rsid w:val="007B71BF"/>
    <w:rsid w:val="007B7E10"/>
    <w:rsid w:val="007C0156"/>
    <w:rsid w:val="007C0767"/>
    <w:rsid w:val="007C0B29"/>
    <w:rsid w:val="007C0EC1"/>
    <w:rsid w:val="007C1AAE"/>
    <w:rsid w:val="007C1E9F"/>
    <w:rsid w:val="007C2088"/>
    <w:rsid w:val="007C20AF"/>
    <w:rsid w:val="007C29DA"/>
    <w:rsid w:val="007C3328"/>
    <w:rsid w:val="007C3774"/>
    <w:rsid w:val="007C51DD"/>
    <w:rsid w:val="007C523E"/>
    <w:rsid w:val="007C527B"/>
    <w:rsid w:val="007C52E1"/>
    <w:rsid w:val="007C6207"/>
    <w:rsid w:val="007C62CA"/>
    <w:rsid w:val="007C62E6"/>
    <w:rsid w:val="007C6FE6"/>
    <w:rsid w:val="007C77E4"/>
    <w:rsid w:val="007C7CE3"/>
    <w:rsid w:val="007C7D25"/>
    <w:rsid w:val="007C7EA6"/>
    <w:rsid w:val="007D100B"/>
    <w:rsid w:val="007D2481"/>
    <w:rsid w:val="007D3515"/>
    <w:rsid w:val="007D3695"/>
    <w:rsid w:val="007D3876"/>
    <w:rsid w:val="007D3909"/>
    <w:rsid w:val="007D3E45"/>
    <w:rsid w:val="007D40A9"/>
    <w:rsid w:val="007D4C9F"/>
    <w:rsid w:val="007D5059"/>
    <w:rsid w:val="007D51E3"/>
    <w:rsid w:val="007D5A15"/>
    <w:rsid w:val="007D5D8D"/>
    <w:rsid w:val="007D6723"/>
    <w:rsid w:val="007D6961"/>
    <w:rsid w:val="007D791B"/>
    <w:rsid w:val="007D7AD2"/>
    <w:rsid w:val="007E0762"/>
    <w:rsid w:val="007E0982"/>
    <w:rsid w:val="007E1175"/>
    <w:rsid w:val="007E1593"/>
    <w:rsid w:val="007E1B0D"/>
    <w:rsid w:val="007E1E66"/>
    <w:rsid w:val="007E24CD"/>
    <w:rsid w:val="007E2A3C"/>
    <w:rsid w:val="007E2F7C"/>
    <w:rsid w:val="007E2FE1"/>
    <w:rsid w:val="007E3C7B"/>
    <w:rsid w:val="007E5335"/>
    <w:rsid w:val="007E5415"/>
    <w:rsid w:val="007E54C7"/>
    <w:rsid w:val="007E56C2"/>
    <w:rsid w:val="007E6206"/>
    <w:rsid w:val="007E66DE"/>
    <w:rsid w:val="007E6E26"/>
    <w:rsid w:val="007E73BE"/>
    <w:rsid w:val="007F041B"/>
    <w:rsid w:val="007F0438"/>
    <w:rsid w:val="007F0743"/>
    <w:rsid w:val="007F0AAE"/>
    <w:rsid w:val="007F0DB7"/>
    <w:rsid w:val="007F112C"/>
    <w:rsid w:val="007F1601"/>
    <w:rsid w:val="007F17E5"/>
    <w:rsid w:val="007F1883"/>
    <w:rsid w:val="007F189F"/>
    <w:rsid w:val="007F1F67"/>
    <w:rsid w:val="007F2000"/>
    <w:rsid w:val="007F23DC"/>
    <w:rsid w:val="007F23FC"/>
    <w:rsid w:val="007F278E"/>
    <w:rsid w:val="007F290D"/>
    <w:rsid w:val="007F29DE"/>
    <w:rsid w:val="007F3016"/>
    <w:rsid w:val="007F4036"/>
    <w:rsid w:val="007F4116"/>
    <w:rsid w:val="007F41FE"/>
    <w:rsid w:val="007F568F"/>
    <w:rsid w:val="007F585B"/>
    <w:rsid w:val="007F597F"/>
    <w:rsid w:val="007F5B42"/>
    <w:rsid w:val="007F620E"/>
    <w:rsid w:val="007F6E50"/>
    <w:rsid w:val="007F7103"/>
    <w:rsid w:val="007F7491"/>
    <w:rsid w:val="007F7843"/>
    <w:rsid w:val="007F7A0A"/>
    <w:rsid w:val="007F7A43"/>
    <w:rsid w:val="00800EB8"/>
    <w:rsid w:val="0080193E"/>
    <w:rsid w:val="00801954"/>
    <w:rsid w:val="00801FA9"/>
    <w:rsid w:val="00802252"/>
    <w:rsid w:val="008027F5"/>
    <w:rsid w:val="00802995"/>
    <w:rsid w:val="008035DB"/>
    <w:rsid w:val="00803707"/>
    <w:rsid w:val="00803BE3"/>
    <w:rsid w:val="00803F18"/>
    <w:rsid w:val="008047B2"/>
    <w:rsid w:val="0080486C"/>
    <w:rsid w:val="008053D6"/>
    <w:rsid w:val="008053F0"/>
    <w:rsid w:val="008064EB"/>
    <w:rsid w:val="00806BC1"/>
    <w:rsid w:val="0080751A"/>
    <w:rsid w:val="0081015E"/>
    <w:rsid w:val="008104BC"/>
    <w:rsid w:val="0081078D"/>
    <w:rsid w:val="00811084"/>
    <w:rsid w:val="008111B7"/>
    <w:rsid w:val="00811486"/>
    <w:rsid w:val="00811E99"/>
    <w:rsid w:val="0081299E"/>
    <w:rsid w:val="00812E28"/>
    <w:rsid w:val="0081306E"/>
    <w:rsid w:val="00813111"/>
    <w:rsid w:val="008132C1"/>
    <w:rsid w:val="008134DF"/>
    <w:rsid w:val="00813A57"/>
    <w:rsid w:val="00813E63"/>
    <w:rsid w:val="00814169"/>
    <w:rsid w:val="008147E2"/>
    <w:rsid w:val="00815BBC"/>
    <w:rsid w:val="00816165"/>
    <w:rsid w:val="008162A3"/>
    <w:rsid w:val="0081631A"/>
    <w:rsid w:val="0081633B"/>
    <w:rsid w:val="0081636E"/>
    <w:rsid w:val="00817308"/>
    <w:rsid w:val="00817F4E"/>
    <w:rsid w:val="00820D13"/>
    <w:rsid w:val="00821387"/>
    <w:rsid w:val="008216D0"/>
    <w:rsid w:val="00821DBA"/>
    <w:rsid w:val="0082221D"/>
    <w:rsid w:val="00822325"/>
    <w:rsid w:val="0082278C"/>
    <w:rsid w:val="00822ABC"/>
    <w:rsid w:val="008234B4"/>
    <w:rsid w:val="008237DE"/>
    <w:rsid w:val="00823D8F"/>
    <w:rsid w:val="0082457A"/>
    <w:rsid w:val="008249C6"/>
    <w:rsid w:val="00825986"/>
    <w:rsid w:val="008263B5"/>
    <w:rsid w:val="00826958"/>
    <w:rsid w:val="00826AE6"/>
    <w:rsid w:val="00826D62"/>
    <w:rsid w:val="008273D7"/>
    <w:rsid w:val="00827DBB"/>
    <w:rsid w:val="00830674"/>
    <w:rsid w:val="00830D99"/>
    <w:rsid w:val="00831588"/>
    <w:rsid w:val="008320F3"/>
    <w:rsid w:val="00832C89"/>
    <w:rsid w:val="00832D46"/>
    <w:rsid w:val="00833319"/>
    <w:rsid w:val="00833A03"/>
    <w:rsid w:val="00833BDA"/>
    <w:rsid w:val="0083483A"/>
    <w:rsid w:val="008348BE"/>
    <w:rsid w:val="00835DC1"/>
    <w:rsid w:val="00836CFE"/>
    <w:rsid w:val="00836FA9"/>
    <w:rsid w:val="0083753C"/>
    <w:rsid w:val="00837FD2"/>
    <w:rsid w:val="0084063E"/>
    <w:rsid w:val="00840B48"/>
    <w:rsid w:val="00840CD1"/>
    <w:rsid w:val="00840D30"/>
    <w:rsid w:val="00840D5D"/>
    <w:rsid w:val="00841715"/>
    <w:rsid w:val="00841C72"/>
    <w:rsid w:val="00841EE5"/>
    <w:rsid w:val="00842335"/>
    <w:rsid w:val="00842409"/>
    <w:rsid w:val="00842B57"/>
    <w:rsid w:val="00842FB3"/>
    <w:rsid w:val="008430A7"/>
    <w:rsid w:val="008441E0"/>
    <w:rsid w:val="008442B4"/>
    <w:rsid w:val="008450F8"/>
    <w:rsid w:val="008455A5"/>
    <w:rsid w:val="00845C87"/>
    <w:rsid w:val="00845F08"/>
    <w:rsid w:val="008460FD"/>
    <w:rsid w:val="008468A2"/>
    <w:rsid w:val="00847087"/>
    <w:rsid w:val="00847AA9"/>
    <w:rsid w:val="00850A49"/>
    <w:rsid w:val="00850AEA"/>
    <w:rsid w:val="00851388"/>
    <w:rsid w:val="008518A3"/>
    <w:rsid w:val="00852824"/>
    <w:rsid w:val="00852CC6"/>
    <w:rsid w:val="00852FA8"/>
    <w:rsid w:val="00853060"/>
    <w:rsid w:val="0085368D"/>
    <w:rsid w:val="00853C8B"/>
    <w:rsid w:val="00853D1E"/>
    <w:rsid w:val="00853D61"/>
    <w:rsid w:val="00853E8B"/>
    <w:rsid w:val="00854A2D"/>
    <w:rsid w:val="00855A27"/>
    <w:rsid w:val="00855E4B"/>
    <w:rsid w:val="00855FC3"/>
    <w:rsid w:val="008566F9"/>
    <w:rsid w:val="00856EA5"/>
    <w:rsid w:val="008577FF"/>
    <w:rsid w:val="00857A1F"/>
    <w:rsid w:val="00857A5C"/>
    <w:rsid w:val="00857D29"/>
    <w:rsid w:val="00860244"/>
    <w:rsid w:val="0086040C"/>
    <w:rsid w:val="00860459"/>
    <w:rsid w:val="0086104B"/>
    <w:rsid w:val="00861098"/>
    <w:rsid w:val="0086116B"/>
    <w:rsid w:val="008612C3"/>
    <w:rsid w:val="0086131D"/>
    <w:rsid w:val="00861471"/>
    <w:rsid w:val="00861FCB"/>
    <w:rsid w:val="0086227B"/>
    <w:rsid w:val="00862852"/>
    <w:rsid w:val="0086336F"/>
    <w:rsid w:val="008634B3"/>
    <w:rsid w:val="008636A5"/>
    <w:rsid w:val="00863859"/>
    <w:rsid w:val="008643BA"/>
    <w:rsid w:val="00865CA7"/>
    <w:rsid w:val="00865CF5"/>
    <w:rsid w:val="00865E89"/>
    <w:rsid w:val="00865E8F"/>
    <w:rsid w:val="008660D4"/>
    <w:rsid w:val="00866306"/>
    <w:rsid w:val="008666C1"/>
    <w:rsid w:val="00866AAF"/>
    <w:rsid w:val="0086726B"/>
    <w:rsid w:val="008674E2"/>
    <w:rsid w:val="008701FA"/>
    <w:rsid w:val="008704B6"/>
    <w:rsid w:val="00870531"/>
    <w:rsid w:val="00872864"/>
    <w:rsid w:val="008731B5"/>
    <w:rsid w:val="008733E7"/>
    <w:rsid w:val="00873BDB"/>
    <w:rsid w:val="00874003"/>
    <w:rsid w:val="008740BF"/>
    <w:rsid w:val="00874555"/>
    <w:rsid w:val="0087474B"/>
    <w:rsid w:val="00874CC5"/>
    <w:rsid w:val="0087591D"/>
    <w:rsid w:val="00875943"/>
    <w:rsid w:val="008765BD"/>
    <w:rsid w:val="00876954"/>
    <w:rsid w:val="00877259"/>
    <w:rsid w:val="00877CB8"/>
    <w:rsid w:val="00880323"/>
    <w:rsid w:val="00880D30"/>
    <w:rsid w:val="00880DBF"/>
    <w:rsid w:val="00880FA8"/>
    <w:rsid w:val="00881409"/>
    <w:rsid w:val="00881637"/>
    <w:rsid w:val="00881FA5"/>
    <w:rsid w:val="00883386"/>
    <w:rsid w:val="00883657"/>
    <w:rsid w:val="00883DCC"/>
    <w:rsid w:val="00883DD3"/>
    <w:rsid w:val="00884575"/>
    <w:rsid w:val="008845AC"/>
    <w:rsid w:val="0088588B"/>
    <w:rsid w:val="008858A1"/>
    <w:rsid w:val="008861C4"/>
    <w:rsid w:val="008868F3"/>
    <w:rsid w:val="00886CB0"/>
    <w:rsid w:val="0088748B"/>
    <w:rsid w:val="00887788"/>
    <w:rsid w:val="00887A2B"/>
    <w:rsid w:val="00887AE6"/>
    <w:rsid w:val="008904BF"/>
    <w:rsid w:val="00891293"/>
    <w:rsid w:val="00891300"/>
    <w:rsid w:val="008920BA"/>
    <w:rsid w:val="008923C4"/>
    <w:rsid w:val="008925CD"/>
    <w:rsid w:val="0089288A"/>
    <w:rsid w:val="008928B7"/>
    <w:rsid w:val="00892AD8"/>
    <w:rsid w:val="00893685"/>
    <w:rsid w:val="00893F03"/>
    <w:rsid w:val="00893FC7"/>
    <w:rsid w:val="008948F7"/>
    <w:rsid w:val="00894DEC"/>
    <w:rsid w:val="00895677"/>
    <w:rsid w:val="008958AF"/>
    <w:rsid w:val="00896023"/>
    <w:rsid w:val="00896D60"/>
    <w:rsid w:val="008974F8"/>
    <w:rsid w:val="008977B0"/>
    <w:rsid w:val="00897FF6"/>
    <w:rsid w:val="008A0FAD"/>
    <w:rsid w:val="008A1588"/>
    <w:rsid w:val="008A2385"/>
    <w:rsid w:val="008A2814"/>
    <w:rsid w:val="008A2FAD"/>
    <w:rsid w:val="008A30A4"/>
    <w:rsid w:val="008A32B2"/>
    <w:rsid w:val="008A3358"/>
    <w:rsid w:val="008A3584"/>
    <w:rsid w:val="008A36DA"/>
    <w:rsid w:val="008A4474"/>
    <w:rsid w:val="008A48CE"/>
    <w:rsid w:val="008A4A41"/>
    <w:rsid w:val="008A5133"/>
    <w:rsid w:val="008A5DB6"/>
    <w:rsid w:val="008A5E97"/>
    <w:rsid w:val="008A663B"/>
    <w:rsid w:val="008A735B"/>
    <w:rsid w:val="008A7815"/>
    <w:rsid w:val="008A7A40"/>
    <w:rsid w:val="008A7B06"/>
    <w:rsid w:val="008A7EF4"/>
    <w:rsid w:val="008B0293"/>
    <w:rsid w:val="008B05BF"/>
    <w:rsid w:val="008B09E3"/>
    <w:rsid w:val="008B15D0"/>
    <w:rsid w:val="008B15D1"/>
    <w:rsid w:val="008B1A8F"/>
    <w:rsid w:val="008B1B55"/>
    <w:rsid w:val="008B1E17"/>
    <w:rsid w:val="008B1F98"/>
    <w:rsid w:val="008B21CE"/>
    <w:rsid w:val="008B26A9"/>
    <w:rsid w:val="008B2BCA"/>
    <w:rsid w:val="008B3008"/>
    <w:rsid w:val="008B3437"/>
    <w:rsid w:val="008B365A"/>
    <w:rsid w:val="008B3763"/>
    <w:rsid w:val="008B3D9D"/>
    <w:rsid w:val="008B4101"/>
    <w:rsid w:val="008B421E"/>
    <w:rsid w:val="008B526A"/>
    <w:rsid w:val="008B548C"/>
    <w:rsid w:val="008B5C45"/>
    <w:rsid w:val="008B6E4C"/>
    <w:rsid w:val="008B6F57"/>
    <w:rsid w:val="008B7450"/>
    <w:rsid w:val="008B76B5"/>
    <w:rsid w:val="008B789C"/>
    <w:rsid w:val="008B7AC4"/>
    <w:rsid w:val="008B7BDC"/>
    <w:rsid w:val="008B7E9B"/>
    <w:rsid w:val="008C0596"/>
    <w:rsid w:val="008C090D"/>
    <w:rsid w:val="008C0F6E"/>
    <w:rsid w:val="008C12DB"/>
    <w:rsid w:val="008C14C7"/>
    <w:rsid w:val="008C235F"/>
    <w:rsid w:val="008C2574"/>
    <w:rsid w:val="008C2B5D"/>
    <w:rsid w:val="008C3185"/>
    <w:rsid w:val="008C340C"/>
    <w:rsid w:val="008C3D61"/>
    <w:rsid w:val="008C4000"/>
    <w:rsid w:val="008C4BEC"/>
    <w:rsid w:val="008C4FC3"/>
    <w:rsid w:val="008C500F"/>
    <w:rsid w:val="008C524D"/>
    <w:rsid w:val="008C52BA"/>
    <w:rsid w:val="008C541A"/>
    <w:rsid w:val="008C557F"/>
    <w:rsid w:val="008C5612"/>
    <w:rsid w:val="008C568D"/>
    <w:rsid w:val="008C60BF"/>
    <w:rsid w:val="008C6786"/>
    <w:rsid w:val="008C691C"/>
    <w:rsid w:val="008C6A36"/>
    <w:rsid w:val="008C6B39"/>
    <w:rsid w:val="008C77B7"/>
    <w:rsid w:val="008D0BDE"/>
    <w:rsid w:val="008D0D05"/>
    <w:rsid w:val="008D1009"/>
    <w:rsid w:val="008D14C9"/>
    <w:rsid w:val="008D1542"/>
    <w:rsid w:val="008D16E8"/>
    <w:rsid w:val="008D1EA7"/>
    <w:rsid w:val="008D2B05"/>
    <w:rsid w:val="008D2D60"/>
    <w:rsid w:val="008D2E97"/>
    <w:rsid w:val="008D37D5"/>
    <w:rsid w:val="008D3C95"/>
    <w:rsid w:val="008D4793"/>
    <w:rsid w:val="008D49AE"/>
    <w:rsid w:val="008D5290"/>
    <w:rsid w:val="008D63BC"/>
    <w:rsid w:val="008D65F9"/>
    <w:rsid w:val="008D6889"/>
    <w:rsid w:val="008D71CE"/>
    <w:rsid w:val="008D73B8"/>
    <w:rsid w:val="008D7AE6"/>
    <w:rsid w:val="008D7CDF"/>
    <w:rsid w:val="008E03C8"/>
    <w:rsid w:val="008E068A"/>
    <w:rsid w:val="008E10E2"/>
    <w:rsid w:val="008E14E3"/>
    <w:rsid w:val="008E1D50"/>
    <w:rsid w:val="008E2632"/>
    <w:rsid w:val="008E3122"/>
    <w:rsid w:val="008E5466"/>
    <w:rsid w:val="008E5B7C"/>
    <w:rsid w:val="008E5EDE"/>
    <w:rsid w:val="008E69A9"/>
    <w:rsid w:val="008E73C8"/>
    <w:rsid w:val="008E795D"/>
    <w:rsid w:val="008E7BA2"/>
    <w:rsid w:val="008F00B4"/>
    <w:rsid w:val="008F0505"/>
    <w:rsid w:val="008F061B"/>
    <w:rsid w:val="008F09A8"/>
    <w:rsid w:val="008F0B48"/>
    <w:rsid w:val="008F1F67"/>
    <w:rsid w:val="008F244C"/>
    <w:rsid w:val="008F2508"/>
    <w:rsid w:val="008F259F"/>
    <w:rsid w:val="008F2C93"/>
    <w:rsid w:val="008F2D03"/>
    <w:rsid w:val="008F300F"/>
    <w:rsid w:val="008F349A"/>
    <w:rsid w:val="008F396F"/>
    <w:rsid w:val="008F3B14"/>
    <w:rsid w:val="008F3CFC"/>
    <w:rsid w:val="008F4850"/>
    <w:rsid w:val="008F48C0"/>
    <w:rsid w:val="008F4FCF"/>
    <w:rsid w:val="008F54E7"/>
    <w:rsid w:val="008F56CB"/>
    <w:rsid w:val="008F5918"/>
    <w:rsid w:val="008F604F"/>
    <w:rsid w:val="008F65DF"/>
    <w:rsid w:val="008F6769"/>
    <w:rsid w:val="008F6ADD"/>
    <w:rsid w:val="008F7BC1"/>
    <w:rsid w:val="008F7C6E"/>
    <w:rsid w:val="0090087C"/>
    <w:rsid w:val="009009BB"/>
    <w:rsid w:val="00900BA2"/>
    <w:rsid w:val="00901041"/>
    <w:rsid w:val="0090152A"/>
    <w:rsid w:val="00901616"/>
    <w:rsid w:val="00901F7B"/>
    <w:rsid w:val="0090222F"/>
    <w:rsid w:val="009027A5"/>
    <w:rsid w:val="009029E9"/>
    <w:rsid w:val="00902AEB"/>
    <w:rsid w:val="00902CFC"/>
    <w:rsid w:val="009030A3"/>
    <w:rsid w:val="00903544"/>
    <w:rsid w:val="0090374D"/>
    <w:rsid w:val="009038BA"/>
    <w:rsid w:val="00904130"/>
    <w:rsid w:val="00904364"/>
    <w:rsid w:val="00904F35"/>
    <w:rsid w:val="009051E1"/>
    <w:rsid w:val="009056DD"/>
    <w:rsid w:val="00907927"/>
    <w:rsid w:val="00907FDB"/>
    <w:rsid w:val="009100F1"/>
    <w:rsid w:val="00910303"/>
    <w:rsid w:val="00910348"/>
    <w:rsid w:val="00910B53"/>
    <w:rsid w:val="00910DDF"/>
    <w:rsid w:val="00910EC9"/>
    <w:rsid w:val="00911696"/>
    <w:rsid w:val="0091282C"/>
    <w:rsid w:val="009130AF"/>
    <w:rsid w:val="009131CC"/>
    <w:rsid w:val="00913BC8"/>
    <w:rsid w:val="00913F7C"/>
    <w:rsid w:val="00914353"/>
    <w:rsid w:val="009143B0"/>
    <w:rsid w:val="0091478D"/>
    <w:rsid w:val="00914B55"/>
    <w:rsid w:val="0091517B"/>
    <w:rsid w:val="00915328"/>
    <w:rsid w:val="00915B9A"/>
    <w:rsid w:val="009171C0"/>
    <w:rsid w:val="00917900"/>
    <w:rsid w:val="0092039B"/>
    <w:rsid w:val="00920644"/>
    <w:rsid w:val="00920A9C"/>
    <w:rsid w:val="00920F96"/>
    <w:rsid w:val="009211A4"/>
    <w:rsid w:val="0092200C"/>
    <w:rsid w:val="00923565"/>
    <w:rsid w:val="0092388A"/>
    <w:rsid w:val="0092497A"/>
    <w:rsid w:val="00924F3F"/>
    <w:rsid w:val="00925504"/>
    <w:rsid w:val="00925508"/>
    <w:rsid w:val="009256B0"/>
    <w:rsid w:val="00926711"/>
    <w:rsid w:val="00926A82"/>
    <w:rsid w:val="00926BEA"/>
    <w:rsid w:val="009273C3"/>
    <w:rsid w:val="00930A80"/>
    <w:rsid w:val="00930D97"/>
    <w:rsid w:val="00930FAF"/>
    <w:rsid w:val="00931042"/>
    <w:rsid w:val="0093162D"/>
    <w:rsid w:val="0093199D"/>
    <w:rsid w:val="0093261A"/>
    <w:rsid w:val="0093316E"/>
    <w:rsid w:val="009332B7"/>
    <w:rsid w:val="009336AB"/>
    <w:rsid w:val="00933930"/>
    <w:rsid w:val="00933A78"/>
    <w:rsid w:val="00933D8D"/>
    <w:rsid w:val="0093470A"/>
    <w:rsid w:val="009347C2"/>
    <w:rsid w:val="00934CE7"/>
    <w:rsid w:val="00934DB5"/>
    <w:rsid w:val="00935001"/>
    <w:rsid w:val="009356E0"/>
    <w:rsid w:val="00935CAF"/>
    <w:rsid w:val="00936D5B"/>
    <w:rsid w:val="00936E21"/>
    <w:rsid w:val="00937331"/>
    <w:rsid w:val="00937460"/>
    <w:rsid w:val="0093749E"/>
    <w:rsid w:val="00940273"/>
    <w:rsid w:val="00940510"/>
    <w:rsid w:val="00940BFF"/>
    <w:rsid w:val="00940D06"/>
    <w:rsid w:val="00940D12"/>
    <w:rsid w:val="00941336"/>
    <w:rsid w:val="00941569"/>
    <w:rsid w:val="009416E5"/>
    <w:rsid w:val="00941901"/>
    <w:rsid w:val="00941F4A"/>
    <w:rsid w:val="0094253E"/>
    <w:rsid w:val="009427E0"/>
    <w:rsid w:val="009428D6"/>
    <w:rsid w:val="00942BF3"/>
    <w:rsid w:val="00942E38"/>
    <w:rsid w:val="0094300D"/>
    <w:rsid w:val="0094309E"/>
    <w:rsid w:val="0094399C"/>
    <w:rsid w:val="00943E30"/>
    <w:rsid w:val="00943FD2"/>
    <w:rsid w:val="009448AD"/>
    <w:rsid w:val="00945033"/>
    <w:rsid w:val="00945265"/>
    <w:rsid w:val="00945D79"/>
    <w:rsid w:val="00945FA0"/>
    <w:rsid w:val="00946397"/>
    <w:rsid w:val="009466D7"/>
    <w:rsid w:val="00947C54"/>
    <w:rsid w:val="00947CA7"/>
    <w:rsid w:val="00947CC6"/>
    <w:rsid w:val="00950769"/>
    <w:rsid w:val="00950889"/>
    <w:rsid w:val="00950C1F"/>
    <w:rsid w:val="009514BD"/>
    <w:rsid w:val="00951A96"/>
    <w:rsid w:val="009521A9"/>
    <w:rsid w:val="00952751"/>
    <w:rsid w:val="00952CC9"/>
    <w:rsid w:val="00953756"/>
    <w:rsid w:val="00954B72"/>
    <w:rsid w:val="009557E3"/>
    <w:rsid w:val="009559E9"/>
    <w:rsid w:val="009566E0"/>
    <w:rsid w:val="00957FC4"/>
    <w:rsid w:val="00960010"/>
    <w:rsid w:val="00960423"/>
    <w:rsid w:val="00960652"/>
    <w:rsid w:val="00961216"/>
    <w:rsid w:val="009613FF"/>
    <w:rsid w:val="00961844"/>
    <w:rsid w:val="00961C21"/>
    <w:rsid w:val="00961E1B"/>
    <w:rsid w:val="00961FB5"/>
    <w:rsid w:val="00961FB9"/>
    <w:rsid w:val="00962CE2"/>
    <w:rsid w:val="00963B18"/>
    <w:rsid w:val="00964214"/>
    <w:rsid w:val="009644E9"/>
    <w:rsid w:val="00965237"/>
    <w:rsid w:val="00965884"/>
    <w:rsid w:val="00965BDB"/>
    <w:rsid w:val="00966382"/>
    <w:rsid w:val="00966505"/>
    <w:rsid w:val="0096687E"/>
    <w:rsid w:val="00966B61"/>
    <w:rsid w:val="0096769F"/>
    <w:rsid w:val="009678C6"/>
    <w:rsid w:val="00967900"/>
    <w:rsid w:val="009703CC"/>
    <w:rsid w:val="00970407"/>
    <w:rsid w:val="0097053B"/>
    <w:rsid w:val="009708FD"/>
    <w:rsid w:val="00970AA0"/>
    <w:rsid w:val="00970C5B"/>
    <w:rsid w:val="00970EBA"/>
    <w:rsid w:val="00971218"/>
    <w:rsid w:val="00971258"/>
    <w:rsid w:val="009716D6"/>
    <w:rsid w:val="00971B10"/>
    <w:rsid w:val="00971D0B"/>
    <w:rsid w:val="0097271C"/>
    <w:rsid w:val="00973D3F"/>
    <w:rsid w:val="00974087"/>
    <w:rsid w:val="009743CC"/>
    <w:rsid w:val="0097529B"/>
    <w:rsid w:val="009755F6"/>
    <w:rsid w:val="00975779"/>
    <w:rsid w:val="00975EF1"/>
    <w:rsid w:val="00975EFD"/>
    <w:rsid w:val="009765BE"/>
    <w:rsid w:val="00976C62"/>
    <w:rsid w:val="00976ED7"/>
    <w:rsid w:val="009770A2"/>
    <w:rsid w:val="00981364"/>
    <w:rsid w:val="00981E0E"/>
    <w:rsid w:val="00982C63"/>
    <w:rsid w:val="00983114"/>
    <w:rsid w:val="00983565"/>
    <w:rsid w:val="009836CF"/>
    <w:rsid w:val="00983B9A"/>
    <w:rsid w:val="00984336"/>
    <w:rsid w:val="009844E7"/>
    <w:rsid w:val="00984A0E"/>
    <w:rsid w:val="00985580"/>
    <w:rsid w:val="00985CAA"/>
    <w:rsid w:val="00986516"/>
    <w:rsid w:val="00986CD7"/>
    <w:rsid w:val="00990C55"/>
    <w:rsid w:val="0099144C"/>
    <w:rsid w:val="0099283B"/>
    <w:rsid w:val="00992B3C"/>
    <w:rsid w:val="009930B2"/>
    <w:rsid w:val="0099378C"/>
    <w:rsid w:val="0099380C"/>
    <w:rsid w:val="009948AB"/>
    <w:rsid w:val="00994EAA"/>
    <w:rsid w:val="0099620E"/>
    <w:rsid w:val="009969B9"/>
    <w:rsid w:val="00996A93"/>
    <w:rsid w:val="00996EF6"/>
    <w:rsid w:val="009971B0"/>
    <w:rsid w:val="009975B7"/>
    <w:rsid w:val="0099760B"/>
    <w:rsid w:val="009A004F"/>
    <w:rsid w:val="009A040B"/>
    <w:rsid w:val="009A0668"/>
    <w:rsid w:val="009A0CAD"/>
    <w:rsid w:val="009A1515"/>
    <w:rsid w:val="009A1B7A"/>
    <w:rsid w:val="009A22E7"/>
    <w:rsid w:val="009A2F5C"/>
    <w:rsid w:val="009A3E7E"/>
    <w:rsid w:val="009A3EF1"/>
    <w:rsid w:val="009A4461"/>
    <w:rsid w:val="009A506E"/>
    <w:rsid w:val="009A50D6"/>
    <w:rsid w:val="009A526E"/>
    <w:rsid w:val="009A5554"/>
    <w:rsid w:val="009A5BD1"/>
    <w:rsid w:val="009A6001"/>
    <w:rsid w:val="009A6E3D"/>
    <w:rsid w:val="009A6E4C"/>
    <w:rsid w:val="009A7D3F"/>
    <w:rsid w:val="009B0AEC"/>
    <w:rsid w:val="009B10BD"/>
    <w:rsid w:val="009B1A28"/>
    <w:rsid w:val="009B2204"/>
    <w:rsid w:val="009B2B3D"/>
    <w:rsid w:val="009B3998"/>
    <w:rsid w:val="009B3BDE"/>
    <w:rsid w:val="009B4371"/>
    <w:rsid w:val="009B4872"/>
    <w:rsid w:val="009B592C"/>
    <w:rsid w:val="009B5D70"/>
    <w:rsid w:val="009B6FEC"/>
    <w:rsid w:val="009B7774"/>
    <w:rsid w:val="009B799D"/>
    <w:rsid w:val="009B7FB2"/>
    <w:rsid w:val="009C0072"/>
    <w:rsid w:val="009C05D8"/>
    <w:rsid w:val="009C07E9"/>
    <w:rsid w:val="009C0B00"/>
    <w:rsid w:val="009C1294"/>
    <w:rsid w:val="009C200F"/>
    <w:rsid w:val="009C2637"/>
    <w:rsid w:val="009C2A20"/>
    <w:rsid w:val="009C2B58"/>
    <w:rsid w:val="009C2D26"/>
    <w:rsid w:val="009C300D"/>
    <w:rsid w:val="009C31AB"/>
    <w:rsid w:val="009C3257"/>
    <w:rsid w:val="009C3641"/>
    <w:rsid w:val="009C44AC"/>
    <w:rsid w:val="009C4848"/>
    <w:rsid w:val="009C488D"/>
    <w:rsid w:val="009C48B5"/>
    <w:rsid w:val="009C49BB"/>
    <w:rsid w:val="009C4BBC"/>
    <w:rsid w:val="009C5647"/>
    <w:rsid w:val="009C5835"/>
    <w:rsid w:val="009C5AE8"/>
    <w:rsid w:val="009C6244"/>
    <w:rsid w:val="009C6A28"/>
    <w:rsid w:val="009C7031"/>
    <w:rsid w:val="009C71C2"/>
    <w:rsid w:val="009C734E"/>
    <w:rsid w:val="009C784B"/>
    <w:rsid w:val="009C7950"/>
    <w:rsid w:val="009C7963"/>
    <w:rsid w:val="009D054E"/>
    <w:rsid w:val="009D1031"/>
    <w:rsid w:val="009D1462"/>
    <w:rsid w:val="009D1554"/>
    <w:rsid w:val="009D1581"/>
    <w:rsid w:val="009D2008"/>
    <w:rsid w:val="009D225A"/>
    <w:rsid w:val="009D2455"/>
    <w:rsid w:val="009D29B3"/>
    <w:rsid w:val="009D3524"/>
    <w:rsid w:val="009D3737"/>
    <w:rsid w:val="009D42D2"/>
    <w:rsid w:val="009D4C67"/>
    <w:rsid w:val="009D53AA"/>
    <w:rsid w:val="009D55C4"/>
    <w:rsid w:val="009D5C33"/>
    <w:rsid w:val="009D6396"/>
    <w:rsid w:val="009D7897"/>
    <w:rsid w:val="009D7D3B"/>
    <w:rsid w:val="009E00E8"/>
    <w:rsid w:val="009E06D9"/>
    <w:rsid w:val="009E06DB"/>
    <w:rsid w:val="009E0D34"/>
    <w:rsid w:val="009E17BB"/>
    <w:rsid w:val="009E18C4"/>
    <w:rsid w:val="009E1E98"/>
    <w:rsid w:val="009E2254"/>
    <w:rsid w:val="009E2348"/>
    <w:rsid w:val="009E26C7"/>
    <w:rsid w:val="009E32D0"/>
    <w:rsid w:val="009E34BD"/>
    <w:rsid w:val="009E36BB"/>
    <w:rsid w:val="009E4200"/>
    <w:rsid w:val="009E48B9"/>
    <w:rsid w:val="009E4954"/>
    <w:rsid w:val="009E4C4C"/>
    <w:rsid w:val="009E5244"/>
    <w:rsid w:val="009E5640"/>
    <w:rsid w:val="009E5D89"/>
    <w:rsid w:val="009E5DAC"/>
    <w:rsid w:val="009E6611"/>
    <w:rsid w:val="009E6A84"/>
    <w:rsid w:val="009E6C88"/>
    <w:rsid w:val="009E71B2"/>
    <w:rsid w:val="009E731B"/>
    <w:rsid w:val="009E7A3F"/>
    <w:rsid w:val="009F01F0"/>
    <w:rsid w:val="009F1207"/>
    <w:rsid w:val="009F1D23"/>
    <w:rsid w:val="009F1DEB"/>
    <w:rsid w:val="009F222C"/>
    <w:rsid w:val="009F343F"/>
    <w:rsid w:val="009F4519"/>
    <w:rsid w:val="009F5222"/>
    <w:rsid w:val="009F5769"/>
    <w:rsid w:val="009F6084"/>
    <w:rsid w:val="009F6166"/>
    <w:rsid w:val="009F6B8C"/>
    <w:rsid w:val="009F76BE"/>
    <w:rsid w:val="00A00ADA"/>
    <w:rsid w:val="00A00BA9"/>
    <w:rsid w:val="00A00CED"/>
    <w:rsid w:val="00A00EE8"/>
    <w:rsid w:val="00A01573"/>
    <w:rsid w:val="00A018B8"/>
    <w:rsid w:val="00A01D1B"/>
    <w:rsid w:val="00A0200C"/>
    <w:rsid w:val="00A0214F"/>
    <w:rsid w:val="00A027EB"/>
    <w:rsid w:val="00A03160"/>
    <w:rsid w:val="00A043EF"/>
    <w:rsid w:val="00A04585"/>
    <w:rsid w:val="00A05229"/>
    <w:rsid w:val="00A05662"/>
    <w:rsid w:val="00A0570A"/>
    <w:rsid w:val="00A05F09"/>
    <w:rsid w:val="00A06D7F"/>
    <w:rsid w:val="00A06F6C"/>
    <w:rsid w:val="00A07220"/>
    <w:rsid w:val="00A0793B"/>
    <w:rsid w:val="00A07AB0"/>
    <w:rsid w:val="00A07E69"/>
    <w:rsid w:val="00A07FB4"/>
    <w:rsid w:val="00A1004B"/>
    <w:rsid w:val="00A105B0"/>
    <w:rsid w:val="00A10A79"/>
    <w:rsid w:val="00A10D7B"/>
    <w:rsid w:val="00A11688"/>
    <w:rsid w:val="00A1175B"/>
    <w:rsid w:val="00A11CC6"/>
    <w:rsid w:val="00A12240"/>
    <w:rsid w:val="00A124BD"/>
    <w:rsid w:val="00A139FE"/>
    <w:rsid w:val="00A1446F"/>
    <w:rsid w:val="00A14571"/>
    <w:rsid w:val="00A15640"/>
    <w:rsid w:val="00A16112"/>
    <w:rsid w:val="00A16CEE"/>
    <w:rsid w:val="00A1703B"/>
    <w:rsid w:val="00A2017C"/>
    <w:rsid w:val="00A2029F"/>
    <w:rsid w:val="00A21E1C"/>
    <w:rsid w:val="00A22156"/>
    <w:rsid w:val="00A223F1"/>
    <w:rsid w:val="00A22C44"/>
    <w:rsid w:val="00A237EF"/>
    <w:rsid w:val="00A23A6F"/>
    <w:rsid w:val="00A23F93"/>
    <w:rsid w:val="00A23FA0"/>
    <w:rsid w:val="00A24060"/>
    <w:rsid w:val="00A2453A"/>
    <w:rsid w:val="00A24C51"/>
    <w:rsid w:val="00A24EA8"/>
    <w:rsid w:val="00A25123"/>
    <w:rsid w:val="00A254ED"/>
    <w:rsid w:val="00A25C12"/>
    <w:rsid w:val="00A25D5E"/>
    <w:rsid w:val="00A26257"/>
    <w:rsid w:val="00A26A17"/>
    <w:rsid w:val="00A26C43"/>
    <w:rsid w:val="00A26E97"/>
    <w:rsid w:val="00A279C2"/>
    <w:rsid w:val="00A30020"/>
    <w:rsid w:val="00A3031C"/>
    <w:rsid w:val="00A309A6"/>
    <w:rsid w:val="00A3151B"/>
    <w:rsid w:val="00A31727"/>
    <w:rsid w:val="00A31F32"/>
    <w:rsid w:val="00A322AA"/>
    <w:rsid w:val="00A32575"/>
    <w:rsid w:val="00A32C7C"/>
    <w:rsid w:val="00A332B2"/>
    <w:rsid w:val="00A3332F"/>
    <w:rsid w:val="00A3345A"/>
    <w:rsid w:val="00A3362F"/>
    <w:rsid w:val="00A33CE5"/>
    <w:rsid w:val="00A343E9"/>
    <w:rsid w:val="00A347D3"/>
    <w:rsid w:val="00A35129"/>
    <w:rsid w:val="00A35864"/>
    <w:rsid w:val="00A35B08"/>
    <w:rsid w:val="00A35C03"/>
    <w:rsid w:val="00A364FB"/>
    <w:rsid w:val="00A36733"/>
    <w:rsid w:val="00A36817"/>
    <w:rsid w:val="00A37077"/>
    <w:rsid w:val="00A371DF"/>
    <w:rsid w:val="00A373FC"/>
    <w:rsid w:val="00A37451"/>
    <w:rsid w:val="00A403FB"/>
    <w:rsid w:val="00A40410"/>
    <w:rsid w:val="00A40B67"/>
    <w:rsid w:val="00A40DC3"/>
    <w:rsid w:val="00A40FFE"/>
    <w:rsid w:val="00A41B81"/>
    <w:rsid w:val="00A41E8F"/>
    <w:rsid w:val="00A4202C"/>
    <w:rsid w:val="00A4245F"/>
    <w:rsid w:val="00A42473"/>
    <w:rsid w:val="00A43A00"/>
    <w:rsid w:val="00A43D6E"/>
    <w:rsid w:val="00A43F98"/>
    <w:rsid w:val="00A454C7"/>
    <w:rsid w:val="00A454F2"/>
    <w:rsid w:val="00A45A69"/>
    <w:rsid w:val="00A4653F"/>
    <w:rsid w:val="00A468A1"/>
    <w:rsid w:val="00A46F95"/>
    <w:rsid w:val="00A470CE"/>
    <w:rsid w:val="00A4714C"/>
    <w:rsid w:val="00A471E5"/>
    <w:rsid w:val="00A47477"/>
    <w:rsid w:val="00A478F0"/>
    <w:rsid w:val="00A50338"/>
    <w:rsid w:val="00A50B94"/>
    <w:rsid w:val="00A50C5F"/>
    <w:rsid w:val="00A5111B"/>
    <w:rsid w:val="00A51419"/>
    <w:rsid w:val="00A517BB"/>
    <w:rsid w:val="00A51ADC"/>
    <w:rsid w:val="00A52060"/>
    <w:rsid w:val="00A5222D"/>
    <w:rsid w:val="00A52703"/>
    <w:rsid w:val="00A5297D"/>
    <w:rsid w:val="00A52998"/>
    <w:rsid w:val="00A53D5B"/>
    <w:rsid w:val="00A53F6C"/>
    <w:rsid w:val="00A541AC"/>
    <w:rsid w:val="00A54302"/>
    <w:rsid w:val="00A547A6"/>
    <w:rsid w:val="00A54C74"/>
    <w:rsid w:val="00A54C77"/>
    <w:rsid w:val="00A552AC"/>
    <w:rsid w:val="00A5564F"/>
    <w:rsid w:val="00A56193"/>
    <w:rsid w:val="00A5645B"/>
    <w:rsid w:val="00A568BE"/>
    <w:rsid w:val="00A56973"/>
    <w:rsid w:val="00A56FB3"/>
    <w:rsid w:val="00A573F4"/>
    <w:rsid w:val="00A57BCF"/>
    <w:rsid w:val="00A57DDB"/>
    <w:rsid w:val="00A57F82"/>
    <w:rsid w:val="00A60054"/>
    <w:rsid w:val="00A606D3"/>
    <w:rsid w:val="00A60E84"/>
    <w:rsid w:val="00A611DD"/>
    <w:rsid w:val="00A615E3"/>
    <w:rsid w:val="00A61C59"/>
    <w:rsid w:val="00A6275E"/>
    <w:rsid w:val="00A62CBE"/>
    <w:rsid w:val="00A63099"/>
    <w:rsid w:val="00A63BF4"/>
    <w:rsid w:val="00A63CDC"/>
    <w:rsid w:val="00A64836"/>
    <w:rsid w:val="00A64D5F"/>
    <w:rsid w:val="00A65671"/>
    <w:rsid w:val="00A6581C"/>
    <w:rsid w:val="00A65D88"/>
    <w:rsid w:val="00A660D2"/>
    <w:rsid w:val="00A6616A"/>
    <w:rsid w:val="00A66509"/>
    <w:rsid w:val="00A6683A"/>
    <w:rsid w:val="00A66EF3"/>
    <w:rsid w:val="00A673F7"/>
    <w:rsid w:val="00A67991"/>
    <w:rsid w:val="00A67A2B"/>
    <w:rsid w:val="00A70444"/>
    <w:rsid w:val="00A70522"/>
    <w:rsid w:val="00A71DF4"/>
    <w:rsid w:val="00A720F1"/>
    <w:rsid w:val="00A72971"/>
    <w:rsid w:val="00A72EE1"/>
    <w:rsid w:val="00A7385F"/>
    <w:rsid w:val="00A73B58"/>
    <w:rsid w:val="00A73F6E"/>
    <w:rsid w:val="00A7578D"/>
    <w:rsid w:val="00A758E3"/>
    <w:rsid w:val="00A75AED"/>
    <w:rsid w:val="00A75CDD"/>
    <w:rsid w:val="00A75F29"/>
    <w:rsid w:val="00A76647"/>
    <w:rsid w:val="00A76D68"/>
    <w:rsid w:val="00A8154F"/>
    <w:rsid w:val="00A81749"/>
    <w:rsid w:val="00A817B2"/>
    <w:rsid w:val="00A8192B"/>
    <w:rsid w:val="00A81B19"/>
    <w:rsid w:val="00A83D3D"/>
    <w:rsid w:val="00A83D42"/>
    <w:rsid w:val="00A84216"/>
    <w:rsid w:val="00A849AA"/>
    <w:rsid w:val="00A84B58"/>
    <w:rsid w:val="00A85931"/>
    <w:rsid w:val="00A85E97"/>
    <w:rsid w:val="00A86608"/>
    <w:rsid w:val="00A8690A"/>
    <w:rsid w:val="00A873CC"/>
    <w:rsid w:val="00A87835"/>
    <w:rsid w:val="00A8793C"/>
    <w:rsid w:val="00A87A1B"/>
    <w:rsid w:val="00A90334"/>
    <w:rsid w:val="00A90778"/>
    <w:rsid w:val="00A90E0F"/>
    <w:rsid w:val="00A9178F"/>
    <w:rsid w:val="00A91AE4"/>
    <w:rsid w:val="00A91DA4"/>
    <w:rsid w:val="00A91E7C"/>
    <w:rsid w:val="00A92095"/>
    <w:rsid w:val="00A92A55"/>
    <w:rsid w:val="00A93179"/>
    <w:rsid w:val="00A939DF"/>
    <w:rsid w:val="00A93D53"/>
    <w:rsid w:val="00A93DC9"/>
    <w:rsid w:val="00A93FEF"/>
    <w:rsid w:val="00A945C7"/>
    <w:rsid w:val="00A94C6A"/>
    <w:rsid w:val="00A94E16"/>
    <w:rsid w:val="00A953F8"/>
    <w:rsid w:val="00A95BD3"/>
    <w:rsid w:val="00A95E89"/>
    <w:rsid w:val="00A96059"/>
    <w:rsid w:val="00A96424"/>
    <w:rsid w:val="00A96C3E"/>
    <w:rsid w:val="00A96FF7"/>
    <w:rsid w:val="00A97CB8"/>
    <w:rsid w:val="00AA02F9"/>
    <w:rsid w:val="00AA18BB"/>
    <w:rsid w:val="00AA20D4"/>
    <w:rsid w:val="00AA214F"/>
    <w:rsid w:val="00AA223A"/>
    <w:rsid w:val="00AA233A"/>
    <w:rsid w:val="00AA2BF5"/>
    <w:rsid w:val="00AA3988"/>
    <w:rsid w:val="00AA41A2"/>
    <w:rsid w:val="00AA438F"/>
    <w:rsid w:val="00AA54EF"/>
    <w:rsid w:val="00AA58E1"/>
    <w:rsid w:val="00AA5D35"/>
    <w:rsid w:val="00AA6252"/>
    <w:rsid w:val="00AA670A"/>
    <w:rsid w:val="00AA6D7D"/>
    <w:rsid w:val="00AA7122"/>
    <w:rsid w:val="00AA730C"/>
    <w:rsid w:val="00AB071A"/>
    <w:rsid w:val="00AB1DB4"/>
    <w:rsid w:val="00AB22E2"/>
    <w:rsid w:val="00AB2864"/>
    <w:rsid w:val="00AB3DA7"/>
    <w:rsid w:val="00AB4122"/>
    <w:rsid w:val="00AB4773"/>
    <w:rsid w:val="00AB5050"/>
    <w:rsid w:val="00AB510A"/>
    <w:rsid w:val="00AB5422"/>
    <w:rsid w:val="00AB5BB1"/>
    <w:rsid w:val="00AB6568"/>
    <w:rsid w:val="00AB71DE"/>
    <w:rsid w:val="00AB7295"/>
    <w:rsid w:val="00AB733F"/>
    <w:rsid w:val="00AB74CD"/>
    <w:rsid w:val="00AB7FCD"/>
    <w:rsid w:val="00AC0C88"/>
    <w:rsid w:val="00AC1223"/>
    <w:rsid w:val="00AC17B7"/>
    <w:rsid w:val="00AC1823"/>
    <w:rsid w:val="00AC1A10"/>
    <w:rsid w:val="00AC24AB"/>
    <w:rsid w:val="00AC27EC"/>
    <w:rsid w:val="00AC3464"/>
    <w:rsid w:val="00AC35B6"/>
    <w:rsid w:val="00AC37E3"/>
    <w:rsid w:val="00AC3BD5"/>
    <w:rsid w:val="00AC4B0B"/>
    <w:rsid w:val="00AC4EEC"/>
    <w:rsid w:val="00AC6D47"/>
    <w:rsid w:val="00AD039B"/>
    <w:rsid w:val="00AD098A"/>
    <w:rsid w:val="00AD0D68"/>
    <w:rsid w:val="00AD1839"/>
    <w:rsid w:val="00AD1B43"/>
    <w:rsid w:val="00AD257D"/>
    <w:rsid w:val="00AD28C3"/>
    <w:rsid w:val="00AD2A9B"/>
    <w:rsid w:val="00AD351F"/>
    <w:rsid w:val="00AD3572"/>
    <w:rsid w:val="00AD387A"/>
    <w:rsid w:val="00AD39BE"/>
    <w:rsid w:val="00AD400A"/>
    <w:rsid w:val="00AD40D5"/>
    <w:rsid w:val="00AD45EA"/>
    <w:rsid w:val="00AD492D"/>
    <w:rsid w:val="00AD4C83"/>
    <w:rsid w:val="00AD4FEC"/>
    <w:rsid w:val="00AD5C27"/>
    <w:rsid w:val="00AD6851"/>
    <w:rsid w:val="00AD68DB"/>
    <w:rsid w:val="00AD704B"/>
    <w:rsid w:val="00AD70BC"/>
    <w:rsid w:val="00AD783B"/>
    <w:rsid w:val="00AE0468"/>
    <w:rsid w:val="00AE0E44"/>
    <w:rsid w:val="00AE1006"/>
    <w:rsid w:val="00AE10D9"/>
    <w:rsid w:val="00AE136D"/>
    <w:rsid w:val="00AE1C18"/>
    <w:rsid w:val="00AE21D3"/>
    <w:rsid w:val="00AE2C3D"/>
    <w:rsid w:val="00AE2E80"/>
    <w:rsid w:val="00AE2FF9"/>
    <w:rsid w:val="00AE3122"/>
    <w:rsid w:val="00AE3B7F"/>
    <w:rsid w:val="00AE4E05"/>
    <w:rsid w:val="00AE57F7"/>
    <w:rsid w:val="00AE6C2B"/>
    <w:rsid w:val="00AE6E53"/>
    <w:rsid w:val="00AE729E"/>
    <w:rsid w:val="00AE764C"/>
    <w:rsid w:val="00AE77FF"/>
    <w:rsid w:val="00AE7FB1"/>
    <w:rsid w:val="00AF090B"/>
    <w:rsid w:val="00AF0C5F"/>
    <w:rsid w:val="00AF100E"/>
    <w:rsid w:val="00AF12F4"/>
    <w:rsid w:val="00AF14B7"/>
    <w:rsid w:val="00AF1AC8"/>
    <w:rsid w:val="00AF1C28"/>
    <w:rsid w:val="00AF2074"/>
    <w:rsid w:val="00AF213A"/>
    <w:rsid w:val="00AF251D"/>
    <w:rsid w:val="00AF41B4"/>
    <w:rsid w:val="00AF41E4"/>
    <w:rsid w:val="00AF4575"/>
    <w:rsid w:val="00AF47B3"/>
    <w:rsid w:val="00AF51E1"/>
    <w:rsid w:val="00AF58BB"/>
    <w:rsid w:val="00AF5ADA"/>
    <w:rsid w:val="00AF5BF1"/>
    <w:rsid w:val="00AF6545"/>
    <w:rsid w:val="00AF689A"/>
    <w:rsid w:val="00AF712E"/>
    <w:rsid w:val="00AF7231"/>
    <w:rsid w:val="00AF7C16"/>
    <w:rsid w:val="00AF7EA5"/>
    <w:rsid w:val="00B003CA"/>
    <w:rsid w:val="00B01E39"/>
    <w:rsid w:val="00B02796"/>
    <w:rsid w:val="00B027A5"/>
    <w:rsid w:val="00B03500"/>
    <w:rsid w:val="00B035EA"/>
    <w:rsid w:val="00B037E5"/>
    <w:rsid w:val="00B0391E"/>
    <w:rsid w:val="00B0394F"/>
    <w:rsid w:val="00B04240"/>
    <w:rsid w:val="00B044B2"/>
    <w:rsid w:val="00B04DAD"/>
    <w:rsid w:val="00B04E46"/>
    <w:rsid w:val="00B0534A"/>
    <w:rsid w:val="00B05408"/>
    <w:rsid w:val="00B0551B"/>
    <w:rsid w:val="00B0570D"/>
    <w:rsid w:val="00B0585D"/>
    <w:rsid w:val="00B0589D"/>
    <w:rsid w:val="00B05EB0"/>
    <w:rsid w:val="00B06977"/>
    <w:rsid w:val="00B06CCC"/>
    <w:rsid w:val="00B070D0"/>
    <w:rsid w:val="00B07B59"/>
    <w:rsid w:val="00B1043C"/>
    <w:rsid w:val="00B10B0B"/>
    <w:rsid w:val="00B11228"/>
    <w:rsid w:val="00B11320"/>
    <w:rsid w:val="00B1150D"/>
    <w:rsid w:val="00B115D7"/>
    <w:rsid w:val="00B11923"/>
    <w:rsid w:val="00B11A59"/>
    <w:rsid w:val="00B11C02"/>
    <w:rsid w:val="00B11CDF"/>
    <w:rsid w:val="00B11D50"/>
    <w:rsid w:val="00B11F4B"/>
    <w:rsid w:val="00B1328A"/>
    <w:rsid w:val="00B13749"/>
    <w:rsid w:val="00B13ADA"/>
    <w:rsid w:val="00B13C50"/>
    <w:rsid w:val="00B140AF"/>
    <w:rsid w:val="00B144EA"/>
    <w:rsid w:val="00B145AF"/>
    <w:rsid w:val="00B145B3"/>
    <w:rsid w:val="00B149D7"/>
    <w:rsid w:val="00B16604"/>
    <w:rsid w:val="00B16AB9"/>
    <w:rsid w:val="00B16C95"/>
    <w:rsid w:val="00B17069"/>
    <w:rsid w:val="00B172CE"/>
    <w:rsid w:val="00B1732E"/>
    <w:rsid w:val="00B17990"/>
    <w:rsid w:val="00B21700"/>
    <w:rsid w:val="00B21F11"/>
    <w:rsid w:val="00B21F9B"/>
    <w:rsid w:val="00B22875"/>
    <w:rsid w:val="00B22CFA"/>
    <w:rsid w:val="00B22D54"/>
    <w:rsid w:val="00B23AAD"/>
    <w:rsid w:val="00B23CF1"/>
    <w:rsid w:val="00B23D11"/>
    <w:rsid w:val="00B2452C"/>
    <w:rsid w:val="00B246E4"/>
    <w:rsid w:val="00B24727"/>
    <w:rsid w:val="00B24BAD"/>
    <w:rsid w:val="00B24E0E"/>
    <w:rsid w:val="00B24F32"/>
    <w:rsid w:val="00B2546C"/>
    <w:rsid w:val="00B25573"/>
    <w:rsid w:val="00B25852"/>
    <w:rsid w:val="00B25F7A"/>
    <w:rsid w:val="00B26764"/>
    <w:rsid w:val="00B2687C"/>
    <w:rsid w:val="00B26C83"/>
    <w:rsid w:val="00B270DD"/>
    <w:rsid w:val="00B2754F"/>
    <w:rsid w:val="00B30596"/>
    <w:rsid w:val="00B30C65"/>
    <w:rsid w:val="00B31879"/>
    <w:rsid w:val="00B31FAF"/>
    <w:rsid w:val="00B33252"/>
    <w:rsid w:val="00B33BCC"/>
    <w:rsid w:val="00B33D31"/>
    <w:rsid w:val="00B340F1"/>
    <w:rsid w:val="00B34306"/>
    <w:rsid w:val="00B34403"/>
    <w:rsid w:val="00B3441E"/>
    <w:rsid w:val="00B3464F"/>
    <w:rsid w:val="00B34723"/>
    <w:rsid w:val="00B347FA"/>
    <w:rsid w:val="00B34FB4"/>
    <w:rsid w:val="00B367A3"/>
    <w:rsid w:val="00B37984"/>
    <w:rsid w:val="00B37B19"/>
    <w:rsid w:val="00B37F0C"/>
    <w:rsid w:val="00B37FFB"/>
    <w:rsid w:val="00B40868"/>
    <w:rsid w:val="00B40A0D"/>
    <w:rsid w:val="00B41F29"/>
    <w:rsid w:val="00B42CC7"/>
    <w:rsid w:val="00B42CE8"/>
    <w:rsid w:val="00B43C35"/>
    <w:rsid w:val="00B43ECC"/>
    <w:rsid w:val="00B44432"/>
    <w:rsid w:val="00B4550E"/>
    <w:rsid w:val="00B45C2E"/>
    <w:rsid w:val="00B45D53"/>
    <w:rsid w:val="00B45D83"/>
    <w:rsid w:val="00B45F5D"/>
    <w:rsid w:val="00B45FD0"/>
    <w:rsid w:val="00B45FFC"/>
    <w:rsid w:val="00B4634A"/>
    <w:rsid w:val="00B46F0A"/>
    <w:rsid w:val="00B470B4"/>
    <w:rsid w:val="00B47282"/>
    <w:rsid w:val="00B474B0"/>
    <w:rsid w:val="00B47741"/>
    <w:rsid w:val="00B478BA"/>
    <w:rsid w:val="00B47BCF"/>
    <w:rsid w:val="00B47DF3"/>
    <w:rsid w:val="00B500C0"/>
    <w:rsid w:val="00B50314"/>
    <w:rsid w:val="00B5057C"/>
    <w:rsid w:val="00B50799"/>
    <w:rsid w:val="00B50B1A"/>
    <w:rsid w:val="00B5152D"/>
    <w:rsid w:val="00B51855"/>
    <w:rsid w:val="00B51E5F"/>
    <w:rsid w:val="00B5263F"/>
    <w:rsid w:val="00B52873"/>
    <w:rsid w:val="00B52986"/>
    <w:rsid w:val="00B52D8C"/>
    <w:rsid w:val="00B531F8"/>
    <w:rsid w:val="00B53492"/>
    <w:rsid w:val="00B5419A"/>
    <w:rsid w:val="00B542EB"/>
    <w:rsid w:val="00B54A53"/>
    <w:rsid w:val="00B54D8A"/>
    <w:rsid w:val="00B55386"/>
    <w:rsid w:val="00B553B5"/>
    <w:rsid w:val="00B55655"/>
    <w:rsid w:val="00B55A9B"/>
    <w:rsid w:val="00B55E5B"/>
    <w:rsid w:val="00B564E5"/>
    <w:rsid w:val="00B57A83"/>
    <w:rsid w:val="00B57B9A"/>
    <w:rsid w:val="00B57C13"/>
    <w:rsid w:val="00B60DE6"/>
    <w:rsid w:val="00B610AE"/>
    <w:rsid w:val="00B610D0"/>
    <w:rsid w:val="00B6184B"/>
    <w:rsid w:val="00B618C0"/>
    <w:rsid w:val="00B618C5"/>
    <w:rsid w:val="00B62016"/>
    <w:rsid w:val="00B623D2"/>
    <w:rsid w:val="00B6243D"/>
    <w:rsid w:val="00B62D6E"/>
    <w:rsid w:val="00B631DE"/>
    <w:rsid w:val="00B64EC4"/>
    <w:rsid w:val="00B652F1"/>
    <w:rsid w:val="00B65C43"/>
    <w:rsid w:val="00B65FBF"/>
    <w:rsid w:val="00B6607C"/>
    <w:rsid w:val="00B66CE2"/>
    <w:rsid w:val="00B674C4"/>
    <w:rsid w:val="00B71F84"/>
    <w:rsid w:val="00B720D1"/>
    <w:rsid w:val="00B72A79"/>
    <w:rsid w:val="00B72C1B"/>
    <w:rsid w:val="00B733B4"/>
    <w:rsid w:val="00B73AD8"/>
    <w:rsid w:val="00B73DBA"/>
    <w:rsid w:val="00B74982"/>
    <w:rsid w:val="00B74F87"/>
    <w:rsid w:val="00B7527F"/>
    <w:rsid w:val="00B75B39"/>
    <w:rsid w:val="00B75D41"/>
    <w:rsid w:val="00B75D8D"/>
    <w:rsid w:val="00B75FDC"/>
    <w:rsid w:val="00B7613D"/>
    <w:rsid w:val="00B76468"/>
    <w:rsid w:val="00B765A7"/>
    <w:rsid w:val="00B76CCE"/>
    <w:rsid w:val="00B77191"/>
    <w:rsid w:val="00B7729B"/>
    <w:rsid w:val="00B77478"/>
    <w:rsid w:val="00B775A5"/>
    <w:rsid w:val="00B77774"/>
    <w:rsid w:val="00B77949"/>
    <w:rsid w:val="00B8015F"/>
    <w:rsid w:val="00B80823"/>
    <w:rsid w:val="00B81135"/>
    <w:rsid w:val="00B818A4"/>
    <w:rsid w:val="00B81EFD"/>
    <w:rsid w:val="00B823D3"/>
    <w:rsid w:val="00B828C3"/>
    <w:rsid w:val="00B82CFA"/>
    <w:rsid w:val="00B82F1E"/>
    <w:rsid w:val="00B82FFE"/>
    <w:rsid w:val="00B8380B"/>
    <w:rsid w:val="00B83B0D"/>
    <w:rsid w:val="00B83B1E"/>
    <w:rsid w:val="00B83F09"/>
    <w:rsid w:val="00B83FF7"/>
    <w:rsid w:val="00B844F0"/>
    <w:rsid w:val="00B8459B"/>
    <w:rsid w:val="00B84A0E"/>
    <w:rsid w:val="00B84FF4"/>
    <w:rsid w:val="00B85027"/>
    <w:rsid w:val="00B85337"/>
    <w:rsid w:val="00B85556"/>
    <w:rsid w:val="00B85B76"/>
    <w:rsid w:val="00B862E8"/>
    <w:rsid w:val="00B863FB"/>
    <w:rsid w:val="00B865B3"/>
    <w:rsid w:val="00B8678B"/>
    <w:rsid w:val="00B86C3C"/>
    <w:rsid w:val="00B86D11"/>
    <w:rsid w:val="00B872E1"/>
    <w:rsid w:val="00B8790F"/>
    <w:rsid w:val="00B87B0B"/>
    <w:rsid w:val="00B87FB9"/>
    <w:rsid w:val="00B905BF"/>
    <w:rsid w:val="00B90717"/>
    <w:rsid w:val="00B90719"/>
    <w:rsid w:val="00B90C53"/>
    <w:rsid w:val="00B90C6C"/>
    <w:rsid w:val="00B91210"/>
    <w:rsid w:val="00B914B3"/>
    <w:rsid w:val="00B918E0"/>
    <w:rsid w:val="00B91C91"/>
    <w:rsid w:val="00B91E6F"/>
    <w:rsid w:val="00B9218C"/>
    <w:rsid w:val="00B92637"/>
    <w:rsid w:val="00B92771"/>
    <w:rsid w:val="00B92A8E"/>
    <w:rsid w:val="00B92C6C"/>
    <w:rsid w:val="00B92D24"/>
    <w:rsid w:val="00B92FA7"/>
    <w:rsid w:val="00B937FF"/>
    <w:rsid w:val="00B945EC"/>
    <w:rsid w:val="00B94E00"/>
    <w:rsid w:val="00B9534C"/>
    <w:rsid w:val="00B95501"/>
    <w:rsid w:val="00B95ECE"/>
    <w:rsid w:val="00B95F7D"/>
    <w:rsid w:val="00B967CC"/>
    <w:rsid w:val="00B96909"/>
    <w:rsid w:val="00B96964"/>
    <w:rsid w:val="00B9699D"/>
    <w:rsid w:val="00B9775F"/>
    <w:rsid w:val="00B97ED1"/>
    <w:rsid w:val="00BA02A7"/>
    <w:rsid w:val="00BA0761"/>
    <w:rsid w:val="00BA0AF9"/>
    <w:rsid w:val="00BA123C"/>
    <w:rsid w:val="00BA15EF"/>
    <w:rsid w:val="00BA17DB"/>
    <w:rsid w:val="00BA1A23"/>
    <w:rsid w:val="00BA1B24"/>
    <w:rsid w:val="00BA1C0D"/>
    <w:rsid w:val="00BA1CAB"/>
    <w:rsid w:val="00BA1D75"/>
    <w:rsid w:val="00BA2644"/>
    <w:rsid w:val="00BA2B89"/>
    <w:rsid w:val="00BA2C4D"/>
    <w:rsid w:val="00BA2FAF"/>
    <w:rsid w:val="00BA3764"/>
    <w:rsid w:val="00BA3BA1"/>
    <w:rsid w:val="00BA3C5B"/>
    <w:rsid w:val="00BA3DDE"/>
    <w:rsid w:val="00BA441C"/>
    <w:rsid w:val="00BA4545"/>
    <w:rsid w:val="00BA4582"/>
    <w:rsid w:val="00BA4E79"/>
    <w:rsid w:val="00BA51F9"/>
    <w:rsid w:val="00BA576C"/>
    <w:rsid w:val="00BA5A60"/>
    <w:rsid w:val="00BA6109"/>
    <w:rsid w:val="00BA6CA0"/>
    <w:rsid w:val="00BA7CDD"/>
    <w:rsid w:val="00BB01A3"/>
    <w:rsid w:val="00BB0BA5"/>
    <w:rsid w:val="00BB16B0"/>
    <w:rsid w:val="00BB177D"/>
    <w:rsid w:val="00BB1D21"/>
    <w:rsid w:val="00BB2423"/>
    <w:rsid w:val="00BB2928"/>
    <w:rsid w:val="00BB2983"/>
    <w:rsid w:val="00BB3307"/>
    <w:rsid w:val="00BB3D65"/>
    <w:rsid w:val="00BB44F4"/>
    <w:rsid w:val="00BB46C9"/>
    <w:rsid w:val="00BB4987"/>
    <w:rsid w:val="00BB4AD4"/>
    <w:rsid w:val="00BB4EBC"/>
    <w:rsid w:val="00BB4F5E"/>
    <w:rsid w:val="00BB608E"/>
    <w:rsid w:val="00BB7254"/>
    <w:rsid w:val="00BB7342"/>
    <w:rsid w:val="00BB7343"/>
    <w:rsid w:val="00BB7FE5"/>
    <w:rsid w:val="00BC018B"/>
    <w:rsid w:val="00BC0BB6"/>
    <w:rsid w:val="00BC107B"/>
    <w:rsid w:val="00BC17AC"/>
    <w:rsid w:val="00BC198C"/>
    <w:rsid w:val="00BC1BB2"/>
    <w:rsid w:val="00BC2849"/>
    <w:rsid w:val="00BC287F"/>
    <w:rsid w:val="00BC455E"/>
    <w:rsid w:val="00BC4703"/>
    <w:rsid w:val="00BC52DB"/>
    <w:rsid w:val="00BC5E12"/>
    <w:rsid w:val="00BC5EA5"/>
    <w:rsid w:val="00BC6F75"/>
    <w:rsid w:val="00BC71BB"/>
    <w:rsid w:val="00BC7EB1"/>
    <w:rsid w:val="00BD0BC0"/>
    <w:rsid w:val="00BD1154"/>
    <w:rsid w:val="00BD143C"/>
    <w:rsid w:val="00BD1C5D"/>
    <w:rsid w:val="00BD2B66"/>
    <w:rsid w:val="00BD422D"/>
    <w:rsid w:val="00BD44D3"/>
    <w:rsid w:val="00BD51FD"/>
    <w:rsid w:val="00BD54C2"/>
    <w:rsid w:val="00BD56F2"/>
    <w:rsid w:val="00BD6512"/>
    <w:rsid w:val="00BD65AF"/>
    <w:rsid w:val="00BD6637"/>
    <w:rsid w:val="00BD6AF0"/>
    <w:rsid w:val="00BD6DAA"/>
    <w:rsid w:val="00BD751C"/>
    <w:rsid w:val="00BD791D"/>
    <w:rsid w:val="00BD7EFC"/>
    <w:rsid w:val="00BE0B8E"/>
    <w:rsid w:val="00BE1060"/>
    <w:rsid w:val="00BE112B"/>
    <w:rsid w:val="00BE1603"/>
    <w:rsid w:val="00BE1926"/>
    <w:rsid w:val="00BE2256"/>
    <w:rsid w:val="00BE2F78"/>
    <w:rsid w:val="00BE2FDD"/>
    <w:rsid w:val="00BE3430"/>
    <w:rsid w:val="00BE36FA"/>
    <w:rsid w:val="00BE38C7"/>
    <w:rsid w:val="00BE3996"/>
    <w:rsid w:val="00BE3AC4"/>
    <w:rsid w:val="00BE45EE"/>
    <w:rsid w:val="00BE4943"/>
    <w:rsid w:val="00BE4D60"/>
    <w:rsid w:val="00BE5CA6"/>
    <w:rsid w:val="00BE65EE"/>
    <w:rsid w:val="00BE6673"/>
    <w:rsid w:val="00BE691E"/>
    <w:rsid w:val="00BE70F4"/>
    <w:rsid w:val="00BE7257"/>
    <w:rsid w:val="00BE7282"/>
    <w:rsid w:val="00BE7781"/>
    <w:rsid w:val="00BE791D"/>
    <w:rsid w:val="00BF0655"/>
    <w:rsid w:val="00BF0B4A"/>
    <w:rsid w:val="00BF19BC"/>
    <w:rsid w:val="00BF1D58"/>
    <w:rsid w:val="00BF1E45"/>
    <w:rsid w:val="00BF1F73"/>
    <w:rsid w:val="00BF2052"/>
    <w:rsid w:val="00BF221F"/>
    <w:rsid w:val="00BF2558"/>
    <w:rsid w:val="00BF278B"/>
    <w:rsid w:val="00BF3127"/>
    <w:rsid w:val="00BF3212"/>
    <w:rsid w:val="00BF3DC2"/>
    <w:rsid w:val="00BF3FFB"/>
    <w:rsid w:val="00BF40BB"/>
    <w:rsid w:val="00BF41E8"/>
    <w:rsid w:val="00BF42EA"/>
    <w:rsid w:val="00BF42EB"/>
    <w:rsid w:val="00BF478F"/>
    <w:rsid w:val="00BF4AEB"/>
    <w:rsid w:val="00BF4AF9"/>
    <w:rsid w:val="00BF551C"/>
    <w:rsid w:val="00BF5B3B"/>
    <w:rsid w:val="00BF6022"/>
    <w:rsid w:val="00BF6235"/>
    <w:rsid w:val="00BF675E"/>
    <w:rsid w:val="00BF68D2"/>
    <w:rsid w:val="00BF6A4C"/>
    <w:rsid w:val="00BF6DA0"/>
    <w:rsid w:val="00BF75CA"/>
    <w:rsid w:val="00BF7638"/>
    <w:rsid w:val="00BF7675"/>
    <w:rsid w:val="00BF7FE8"/>
    <w:rsid w:val="00C01179"/>
    <w:rsid w:val="00C0162F"/>
    <w:rsid w:val="00C018E4"/>
    <w:rsid w:val="00C01B3F"/>
    <w:rsid w:val="00C01DAE"/>
    <w:rsid w:val="00C02211"/>
    <w:rsid w:val="00C025BA"/>
    <w:rsid w:val="00C02ACB"/>
    <w:rsid w:val="00C02B2C"/>
    <w:rsid w:val="00C02E00"/>
    <w:rsid w:val="00C02E3C"/>
    <w:rsid w:val="00C03338"/>
    <w:rsid w:val="00C04129"/>
    <w:rsid w:val="00C04810"/>
    <w:rsid w:val="00C04C1C"/>
    <w:rsid w:val="00C04C7A"/>
    <w:rsid w:val="00C04E95"/>
    <w:rsid w:val="00C04F27"/>
    <w:rsid w:val="00C050EA"/>
    <w:rsid w:val="00C05256"/>
    <w:rsid w:val="00C0599D"/>
    <w:rsid w:val="00C061D6"/>
    <w:rsid w:val="00C0635D"/>
    <w:rsid w:val="00C0642E"/>
    <w:rsid w:val="00C06853"/>
    <w:rsid w:val="00C1027E"/>
    <w:rsid w:val="00C1073E"/>
    <w:rsid w:val="00C10879"/>
    <w:rsid w:val="00C10CF5"/>
    <w:rsid w:val="00C11174"/>
    <w:rsid w:val="00C1128D"/>
    <w:rsid w:val="00C112D5"/>
    <w:rsid w:val="00C11C3D"/>
    <w:rsid w:val="00C11F28"/>
    <w:rsid w:val="00C11F5B"/>
    <w:rsid w:val="00C1274E"/>
    <w:rsid w:val="00C12DE0"/>
    <w:rsid w:val="00C136BB"/>
    <w:rsid w:val="00C13AFE"/>
    <w:rsid w:val="00C13EE0"/>
    <w:rsid w:val="00C14959"/>
    <w:rsid w:val="00C14B49"/>
    <w:rsid w:val="00C152F4"/>
    <w:rsid w:val="00C15595"/>
    <w:rsid w:val="00C15A2C"/>
    <w:rsid w:val="00C1625C"/>
    <w:rsid w:val="00C1665C"/>
    <w:rsid w:val="00C166AC"/>
    <w:rsid w:val="00C16D93"/>
    <w:rsid w:val="00C16FA2"/>
    <w:rsid w:val="00C17714"/>
    <w:rsid w:val="00C17CD2"/>
    <w:rsid w:val="00C20556"/>
    <w:rsid w:val="00C20B8B"/>
    <w:rsid w:val="00C21224"/>
    <w:rsid w:val="00C215C7"/>
    <w:rsid w:val="00C22CAE"/>
    <w:rsid w:val="00C2378D"/>
    <w:rsid w:val="00C246FC"/>
    <w:rsid w:val="00C248DC"/>
    <w:rsid w:val="00C24A9F"/>
    <w:rsid w:val="00C24E46"/>
    <w:rsid w:val="00C251C3"/>
    <w:rsid w:val="00C25E12"/>
    <w:rsid w:val="00C26013"/>
    <w:rsid w:val="00C2670B"/>
    <w:rsid w:val="00C2677D"/>
    <w:rsid w:val="00C26E64"/>
    <w:rsid w:val="00C26E6E"/>
    <w:rsid w:val="00C274AC"/>
    <w:rsid w:val="00C278A5"/>
    <w:rsid w:val="00C303F8"/>
    <w:rsid w:val="00C308D0"/>
    <w:rsid w:val="00C309E2"/>
    <w:rsid w:val="00C30CD7"/>
    <w:rsid w:val="00C31A7D"/>
    <w:rsid w:val="00C33911"/>
    <w:rsid w:val="00C3398D"/>
    <w:rsid w:val="00C340C2"/>
    <w:rsid w:val="00C348E9"/>
    <w:rsid w:val="00C35AF9"/>
    <w:rsid w:val="00C36312"/>
    <w:rsid w:val="00C367ED"/>
    <w:rsid w:val="00C36AEC"/>
    <w:rsid w:val="00C36BED"/>
    <w:rsid w:val="00C36C24"/>
    <w:rsid w:val="00C37350"/>
    <w:rsid w:val="00C374CB"/>
    <w:rsid w:val="00C37849"/>
    <w:rsid w:val="00C379B2"/>
    <w:rsid w:val="00C37A78"/>
    <w:rsid w:val="00C37A9D"/>
    <w:rsid w:val="00C37AE1"/>
    <w:rsid w:val="00C37B3B"/>
    <w:rsid w:val="00C40209"/>
    <w:rsid w:val="00C4047E"/>
    <w:rsid w:val="00C409D1"/>
    <w:rsid w:val="00C41697"/>
    <w:rsid w:val="00C41CBC"/>
    <w:rsid w:val="00C421A1"/>
    <w:rsid w:val="00C42994"/>
    <w:rsid w:val="00C434D1"/>
    <w:rsid w:val="00C44051"/>
    <w:rsid w:val="00C4459F"/>
    <w:rsid w:val="00C4494D"/>
    <w:rsid w:val="00C4510F"/>
    <w:rsid w:val="00C45786"/>
    <w:rsid w:val="00C45D70"/>
    <w:rsid w:val="00C461D8"/>
    <w:rsid w:val="00C462E9"/>
    <w:rsid w:val="00C463D5"/>
    <w:rsid w:val="00C4659A"/>
    <w:rsid w:val="00C470A5"/>
    <w:rsid w:val="00C474C4"/>
    <w:rsid w:val="00C47D22"/>
    <w:rsid w:val="00C47EA0"/>
    <w:rsid w:val="00C47EC5"/>
    <w:rsid w:val="00C50395"/>
    <w:rsid w:val="00C5146E"/>
    <w:rsid w:val="00C51666"/>
    <w:rsid w:val="00C51668"/>
    <w:rsid w:val="00C51CA1"/>
    <w:rsid w:val="00C51DA5"/>
    <w:rsid w:val="00C525DE"/>
    <w:rsid w:val="00C528E2"/>
    <w:rsid w:val="00C52F83"/>
    <w:rsid w:val="00C53289"/>
    <w:rsid w:val="00C534E3"/>
    <w:rsid w:val="00C53959"/>
    <w:rsid w:val="00C53F62"/>
    <w:rsid w:val="00C54039"/>
    <w:rsid w:val="00C54638"/>
    <w:rsid w:val="00C546AA"/>
    <w:rsid w:val="00C546F8"/>
    <w:rsid w:val="00C54CCF"/>
    <w:rsid w:val="00C54D10"/>
    <w:rsid w:val="00C55296"/>
    <w:rsid w:val="00C554BD"/>
    <w:rsid w:val="00C558AC"/>
    <w:rsid w:val="00C560E3"/>
    <w:rsid w:val="00C561A1"/>
    <w:rsid w:val="00C56381"/>
    <w:rsid w:val="00C56BF3"/>
    <w:rsid w:val="00C56D16"/>
    <w:rsid w:val="00C57969"/>
    <w:rsid w:val="00C6080C"/>
    <w:rsid w:val="00C60E45"/>
    <w:rsid w:val="00C61799"/>
    <w:rsid w:val="00C61B35"/>
    <w:rsid w:val="00C61E91"/>
    <w:rsid w:val="00C6229C"/>
    <w:rsid w:val="00C62746"/>
    <w:rsid w:val="00C62835"/>
    <w:rsid w:val="00C63E33"/>
    <w:rsid w:val="00C64118"/>
    <w:rsid w:val="00C643A3"/>
    <w:rsid w:val="00C64557"/>
    <w:rsid w:val="00C64C1C"/>
    <w:rsid w:val="00C6539B"/>
    <w:rsid w:val="00C65EB9"/>
    <w:rsid w:val="00C66417"/>
    <w:rsid w:val="00C66C8A"/>
    <w:rsid w:val="00C673A7"/>
    <w:rsid w:val="00C67435"/>
    <w:rsid w:val="00C67867"/>
    <w:rsid w:val="00C70373"/>
    <w:rsid w:val="00C70A73"/>
    <w:rsid w:val="00C70ABD"/>
    <w:rsid w:val="00C70D95"/>
    <w:rsid w:val="00C70DF5"/>
    <w:rsid w:val="00C72274"/>
    <w:rsid w:val="00C736DA"/>
    <w:rsid w:val="00C7370F"/>
    <w:rsid w:val="00C73774"/>
    <w:rsid w:val="00C740A9"/>
    <w:rsid w:val="00C74350"/>
    <w:rsid w:val="00C74617"/>
    <w:rsid w:val="00C7564C"/>
    <w:rsid w:val="00C762EB"/>
    <w:rsid w:val="00C76384"/>
    <w:rsid w:val="00C768C8"/>
    <w:rsid w:val="00C76A76"/>
    <w:rsid w:val="00C76D29"/>
    <w:rsid w:val="00C7709E"/>
    <w:rsid w:val="00C7761C"/>
    <w:rsid w:val="00C77A22"/>
    <w:rsid w:val="00C808FC"/>
    <w:rsid w:val="00C80EB0"/>
    <w:rsid w:val="00C81C58"/>
    <w:rsid w:val="00C81D1F"/>
    <w:rsid w:val="00C81F30"/>
    <w:rsid w:val="00C82450"/>
    <w:rsid w:val="00C835C9"/>
    <w:rsid w:val="00C83B32"/>
    <w:rsid w:val="00C83BFA"/>
    <w:rsid w:val="00C83F9B"/>
    <w:rsid w:val="00C84763"/>
    <w:rsid w:val="00C847C1"/>
    <w:rsid w:val="00C84E27"/>
    <w:rsid w:val="00C84ED3"/>
    <w:rsid w:val="00C85B9E"/>
    <w:rsid w:val="00C863DC"/>
    <w:rsid w:val="00C864C6"/>
    <w:rsid w:val="00C86860"/>
    <w:rsid w:val="00C8694C"/>
    <w:rsid w:val="00C874C7"/>
    <w:rsid w:val="00C87701"/>
    <w:rsid w:val="00C90169"/>
    <w:rsid w:val="00C9027B"/>
    <w:rsid w:val="00C90487"/>
    <w:rsid w:val="00C912CD"/>
    <w:rsid w:val="00C915D2"/>
    <w:rsid w:val="00C91C73"/>
    <w:rsid w:val="00C92404"/>
    <w:rsid w:val="00C928B3"/>
    <w:rsid w:val="00C92989"/>
    <w:rsid w:val="00C92BC0"/>
    <w:rsid w:val="00C92F15"/>
    <w:rsid w:val="00C9313D"/>
    <w:rsid w:val="00C940EB"/>
    <w:rsid w:val="00C94130"/>
    <w:rsid w:val="00C94707"/>
    <w:rsid w:val="00C95BA2"/>
    <w:rsid w:val="00C95CDE"/>
    <w:rsid w:val="00C95ED7"/>
    <w:rsid w:val="00C968F6"/>
    <w:rsid w:val="00C9703D"/>
    <w:rsid w:val="00C9789E"/>
    <w:rsid w:val="00CA0417"/>
    <w:rsid w:val="00CA0535"/>
    <w:rsid w:val="00CA0F7E"/>
    <w:rsid w:val="00CA0FBD"/>
    <w:rsid w:val="00CA1787"/>
    <w:rsid w:val="00CA1824"/>
    <w:rsid w:val="00CA22AE"/>
    <w:rsid w:val="00CA288E"/>
    <w:rsid w:val="00CA3305"/>
    <w:rsid w:val="00CA40F7"/>
    <w:rsid w:val="00CA43A9"/>
    <w:rsid w:val="00CA4465"/>
    <w:rsid w:val="00CA4688"/>
    <w:rsid w:val="00CA5796"/>
    <w:rsid w:val="00CA5D45"/>
    <w:rsid w:val="00CA61FA"/>
    <w:rsid w:val="00CA6741"/>
    <w:rsid w:val="00CA6BAF"/>
    <w:rsid w:val="00CA7BB4"/>
    <w:rsid w:val="00CA7C5A"/>
    <w:rsid w:val="00CA7C6E"/>
    <w:rsid w:val="00CA7DB9"/>
    <w:rsid w:val="00CB006D"/>
    <w:rsid w:val="00CB0275"/>
    <w:rsid w:val="00CB0514"/>
    <w:rsid w:val="00CB1683"/>
    <w:rsid w:val="00CB19ED"/>
    <w:rsid w:val="00CB29F8"/>
    <w:rsid w:val="00CB2BDE"/>
    <w:rsid w:val="00CB2C10"/>
    <w:rsid w:val="00CB2E3E"/>
    <w:rsid w:val="00CB2FBC"/>
    <w:rsid w:val="00CB322D"/>
    <w:rsid w:val="00CB3B3C"/>
    <w:rsid w:val="00CB3EFF"/>
    <w:rsid w:val="00CB471F"/>
    <w:rsid w:val="00CB4879"/>
    <w:rsid w:val="00CB5A25"/>
    <w:rsid w:val="00CB5C87"/>
    <w:rsid w:val="00CB637B"/>
    <w:rsid w:val="00CB6469"/>
    <w:rsid w:val="00CB6C5E"/>
    <w:rsid w:val="00CB736C"/>
    <w:rsid w:val="00CB7E54"/>
    <w:rsid w:val="00CC0162"/>
    <w:rsid w:val="00CC057E"/>
    <w:rsid w:val="00CC05A6"/>
    <w:rsid w:val="00CC0620"/>
    <w:rsid w:val="00CC064C"/>
    <w:rsid w:val="00CC0BB7"/>
    <w:rsid w:val="00CC0C00"/>
    <w:rsid w:val="00CC0C9C"/>
    <w:rsid w:val="00CC0D3C"/>
    <w:rsid w:val="00CC120B"/>
    <w:rsid w:val="00CC15F1"/>
    <w:rsid w:val="00CC1865"/>
    <w:rsid w:val="00CC2331"/>
    <w:rsid w:val="00CC2BC1"/>
    <w:rsid w:val="00CC3048"/>
    <w:rsid w:val="00CC3536"/>
    <w:rsid w:val="00CC357A"/>
    <w:rsid w:val="00CC4451"/>
    <w:rsid w:val="00CC4BFE"/>
    <w:rsid w:val="00CC4C0B"/>
    <w:rsid w:val="00CC4FA5"/>
    <w:rsid w:val="00CC514B"/>
    <w:rsid w:val="00CC52E9"/>
    <w:rsid w:val="00CC59E3"/>
    <w:rsid w:val="00CC5B10"/>
    <w:rsid w:val="00CC607E"/>
    <w:rsid w:val="00CC61B2"/>
    <w:rsid w:val="00CC63DB"/>
    <w:rsid w:val="00CC6434"/>
    <w:rsid w:val="00CC6689"/>
    <w:rsid w:val="00CC66F5"/>
    <w:rsid w:val="00CC6AA8"/>
    <w:rsid w:val="00CC6BA7"/>
    <w:rsid w:val="00CC7636"/>
    <w:rsid w:val="00CC77C8"/>
    <w:rsid w:val="00CC7A60"/>
    <w:rsid w:val="00CD002F"/>
    <w:rsid w:val="00CD0DFF"/>
    <w:rsid w:val="00CD1198"/>
    <w:rsid w:val="00CD14BB"/>
    <w:rsid w:val="00CD15E1"/>
    <w:rsid w:val="00CD1B9E"/>
    <w:rsid w:val="00CD1F36"/>
    <w:rsid w:val="00CD2163"/>
    <w:rsid w:val="00CD23E2"/>
    <w:rsid w:val="00CD2768"/>
    <w:rsid w:val="00CD2DB2"/>
    <w:rsid w:val="00CD2DD3"/>
    <w:rsid w:val="00CD2EE5"/>
    <w:rsid w:val="00CD35F3"/>
    <w:rsid w:val="00CD38B1"/>
    <w:rsid w:val="00CD3DC2"/>
    <w:rsid w:val="00CD3F35"/>
    <w:rsid w:val="00CD3FEA"/>
    <w:rsid w:val="00CD409A"/>
    <w:rsid w:val="00CD4BD4"/>
    <w:rsid w:val="00CD4C81"/>
    <w:rsid w:val="00CD56F8"/>
    <w:rsid w:val="00CD5853"/>
    <w:rsid w:val="00CD599F"/>
    <w:rsid w:val="00CD59DF"/>
    <w:rsid w:val="00CD5C77"/>
    <w:rsid w:val="00CD7270"/>
    <w:rsid w:val="00CD7733"/>
    <w:rsid w:val="00CE0481"/>
    <w:rsid w:val="00CE0EAF"/>
    <w:rsid w:val="00CE107A"/>
    <w:rsid w:val="00CE161A"/>
    <w:rsid w:val="00CE1A09"/>
    <w:rsid w:val="00CE1C4F"/>
    <w:rsid w:val="00CE2880"/>
    <w:rsid w:val="00CE2A77"/>
    <w:rsid w:val="00CE2AD3"/>
    <w:rsid w:val="00CE32B5"/>
    <w:rsid w:val="00CE34D8"/>
    <w:rsid w:val="00CE38E1"/>
    <w:rsid w:val="00CE39B0"/>
    <w:rsid w:val="00CE44A6"/>
    <w:rsid w:val="00CE4618"/>
    <w:rsid w:val="00CE4BE5"/>
    <w:rsid w:val="00CE4DCC"/>
    <w:rsid w:val="00CE5064"/>
    <w:rsid w:val="00CE5653"/>
    <w:rsid w:val="00CE572E"/>
    <w:rsid w:val="00CE58C7"/>
    <w:rsid w:val="00CE6926"/>
    <w:rsid w:val="00CE6D3C"/>
    <w:rsid w:val="00CE6E0E"/>
    <w:rsid w:val="00CE6E32"/>
    <w:rsid w:val="00CE75A2"/>
    <w:rsid w:val="00CE7AB5"/>
    <w:rsid w:val="00CF1375"/>
    <w:rsid w:val="00CF15AF"/>
    <w:rsid w:val="00CF2000"/>
    <w:rsid w:val="00CF2BA6"/>
    <w:rsid w:val="00CF2D56"/>
    <w:rsid w:val="00CF3038"/>
    <w:rsid w:val="00CF35BC"/>
    <w:rsid w:val="00CF3632"/>
    <w:rsid w:val="00CF414B"/>
    <w:rsid w:val="00CF417C"/>
    <w:rsid w:val="00CF4308"/>
    <w:rsid w:val="00CF4F03"/>
    <w:rsid w:val="00CF4FCD"/>
    <w:rsid w:val="00CF5045"/>
    <w:rsid w:val="00CF511B"/>
    <w:rsid w:val="00CF5341"/>
    <w:rsid w:val="00CF5879"/>
    <w:rsid w:val="00CF5923"/>
    <w:rsid w:val="00CF5DB5"/>
    <w:rsid w:val="00CF5F04"/>
    <w:rsid w:val="00CF6813"/>
    <w:rsid w:val="00CF6945"/>
    <w:rsid w:val="00CF6EAA"/>
    <w:rsid w:val="00CF71AF"/>
    <w:rsid w:val="00CF79F8"/>
    <w:rsid w:val="00CF7D25"/>
    <w:rsid w:val="00D0076B"/>
    <w:rsid w:val="00D01CDE"/>
    <w:rsid w:val="00D0220A"/>
    <w:rsid w:val="00D02842"/>
    <w:rsid w:val="00D02CC6"/>
    <w:rsid w:val="00D02E32"/>
    <w:rsid w:val="00D032EA"/>
    <w:rsid w:val="00D03ED5"/>
    <w:rsid w:val="00D041B2"/>
    <w:rsid w:val="00D04415"/>
    <w:rsid w:val="00D04982"/>
    <w:rsid w:val="00D052B0"/>
    <w:rsid w:val="00D05A89"/>
    <w:rsid w:val="00D06CB2"/>
    <w:rsid w:val="00D06DB6"/>
    <w:rsid w:val="00D06F3A"/>
    <w:rsid w:val="00D071B7"/>
    <w:rsid w:val="00D0721A"/>
    <w:rsid w:val="00D07C07"/>
    <w:rsid w:val="00D07C86"/>
    <w:rsid w:val="00D10784"/>
    <w:rsid w:val="00D109BA"/>
    <w:rsid w:val="00D117A8"/>
    <w:rsid w:val="00D12225"/>
    <w:rsid w:val="00D125EB"/>
    <w:rsid w:val="00D12681"/>
    <w:rsid w:val="00D127E4"/>
    <w:rsid w:val="00D12915"/>
    <w:rsid w:val="00D13CA0"/>
    <w:rsid w:val="00D13DD7"/>
    <w:rsid w:val="00D13DFE"/>
    <w:rsid w:val="00D14151"/>
    <w:rsid w:val="00D14575"/>
    <w:rsid w:val="00D15191"/>
    <w:rsid w:val="00D151B9"/>
    <w:rsid w:val="00D156DC"/>
    <w:rsid w:val="00D15A5F"/>
    <w:rsid w:val="00D15F95"/>
    <w:rsid w:val="00D168F8"/>
    <w:rsid w:val="00D170A2"/>
    <w:rsid w:val="00D17A79"/>
    <w:rsid w:val="00D17C4A"/>
    <w:rsid w:val="00D20045"/>
    <w:rsid w:val="00D200FC"/>
    <w:rsid w:val="00D2044F"/>
    <w:rsid w:val="00D20526"/>
    <w:rsid w:val="00D20B1D"/>
    <w:rsid w:val="00D20D72"/>
    <w:rsid w:val="00D20DEB"/>
    <w:rsid w:val="00D21197"/>
    <w:rsid w:val="00D2188C"/>
    <w:rsid w:val="00D21BF6"/>
    <w:rsid w:val="00D224BB"/>
    <w:rsid w:val="00D2278A"/>
    <w:rsid w:val="00D22B08"/>
    <w:rsid w:val="00D2374C"/>
    <w:rsid w:val="00D24101"/>
    <w:rsid w:val="00D24270"/>
    <w:rsid w:val="00D24753"/>
    <w:rsid w:val="00D2576A"/>
    <w:rsid w:val="00D25E44"/>
    <w:rsid w:val="00D2606F"/>
    <w:rsid w:val="00D26254"/>
    <w:rsid w:val="00D269CB"/>
    <w:rsid w:val="00D26BBD"/>
    <w:rsid w:val="00D26C2B"/>
    <w:rsid w:val="00D26E33"/>
    <w:rsid w:val="00D271A1"/>
    <w:rsid w:val="00D279EA"/>
    <w:rsid w:val="00D3032C"/>
    <w:rsid w:val="00D3080C"/>
    <w:rsid w:val="00D30886"/>
    <w:rsid w:val="00D30F6F"/>
    <w:rsid w:val="00D31379"/>
    <w:rsid w:val="00D31813"/>
    <w:rsid w:val="00D32643"/>
    <w:rsid w:val="00D33214"/>
    <w:rsid w:val="00D335DB"/>
    <w:rsid w:val="00D3378E"/>
    <w:rsid w:val="00D33CCD"/>
    <w:rsid w:val="00D34AC1"/>
    <w:rsid w:val="00D34F8C"/>
    <w:rsid w:val="00D35334"/>
    <w:rsid w:val="00D35A81"/>
    <w:rsid w:val="00D35D4B"/>
    <w:rsid w:val="00D36464"/>
    <w:rsid w:val="00D368EA"/>
    <w:rsid w:val="00D37B93"/>
    <w:rsid w:val="00D37CE9"/>
    <w:rsid w:val="00D37D5C"/>
    <w:rsid w:val="00D37FB1"/>
    <w:rsid w:val="00D4071B"/>
    <w:rsid w:val="00D41ACF"/>
    <w:rsid w:val="00D41D9B"/>
    <w:rsid w:val="00D41EDD"/>
    <w:rsid w:val="00D43591"/>
    <w:rsid w:val="00D43FFB"/>
    <w:rsid w:val="00D44637"/>
    <w:rsid w:val="00D4477F"/>
    <w:rsid w:val="00D449F4"/>
    <w:rsid w:val="00D44FB4"/>
    <w:rsid w:val="00D4671D"/>
    <w:rsid w:val="00D47294"/>
    <w:rsid w:val="00D475CC"/>
    <w:rsid w:val="00D47DCC"/>
    <w:rsid w:val="00D5072C"/>
    <w:rsid w:val="00D50E2E"/>
    <w:rsid w:val="00D50EF0"/>
    <w:rsid w:val="00D51094"/>
    <w:rsid w:val="00D51BCA"/>
    <w:rsid w:val="00D51BCD"/>
    <w:rsid w:val="00D51D00"/>
    <w:rsid w:val="00D524DF"/>
    <w:rsid w:val="00D526BD"/>
    <w:rsid w:val="00D52BE6"/>
    <w:rsid w:val="00D52F65"/>
    <w:rsid w:val="00D53734"/>
    <w:rsid w:val="00D53F48"/>
    <w:rsid w:val="00D5412E"/>
    <w:rsid w:val="00D54DF6"/>
    <w:rsid w:val="00D54EA3"/>
    <w:rsid w:val="00D55450"/>
    <w:rsid w:val="00D55698"/>
    <w:rsid w:val="00D557D1"/>
    <w:rsid w:val="00D55A28"/>
    <w:rsid w:val="00D56C1A"/>
    <w:rsid w:val="00D572F7"/>
    <w:rsid w:val="00D57D44"/>
    <w:rsid w:val="00D57DEA"/>
    <w:rsid w:val="00D6014E"/>
    <w:rsid w:val="00D60233"/>
    <w:rsid w:val="00D6045A"/>
    <w:rsid w:val="00D606EB"/>
    <w:rsid w:val="00D608D2"/>
    <w:rsid w:val="00D60D9A"/>
    <w:rsid w:val="00D615DF"/>
    <w:rsid w:val="00D61C48"/>
    <w:rsid w:val="00D6254E"/>
    <w:rsid w:val="00D62C42"/>
    <w:rsid w:val="00D636EB"/>
    <w:rsid w:val="00D63B54"/>
    <w:rsid w:val="00D6454D"/>
    <w:rsid w:val="00D64647"/>
    <w:rsid w:val="00D64DE8"/>
    <w:rsid w:val="00D64E18"/>
    <w:rsid w:val="00D65605"/>
    <w:rsid w:val="00D65D15"/>
    <w:rsid w:val="00D65EC8"/>
    <w:rsid w:val="00D66FF4"/>
    <w:rsid w:val="00D67274"/>
    <w:rsid w:val="00D6751E"/>
    <w:rsid w:val="00D67A86"/>
    <w:rsid w:val="00D67BA5"/>
    <w:rsid w:val="00D7005F"/>
    <w:rsid w:val="00D7054E"/>
    <w:rsid w:val="00D7064E"/>
    <w:rsid w:val="00D70765"/>
    <w:rsid w:val="00D70AA0"/>
    <w:rsid w:val="00D70CEB"/>
    <w:rsid w:val="00D711D0"/>
    <w:rsid w:val="00D7180B"/>
    <w:rsid w:val="00D7262D"/>
    <w:rsid w:val="00D72859"/>
    <w:rsid w:val="00D72908"/>
    <w:rsid w:val="00D730C8"/>
    <w:rsid w:val="00D73232"/>
    <w:rsid w:val="00D73733"/>
    <w:rsid w:val="00D73900"/>
    <w:rsid w:val="00D73CBE"/>
    <w:rsid w:val="00D74447"/>
    <w:rsid w:val="00D744D9"/>
    <w:rsid w:val="00D751F0"/>
    <w:rsid w:val="00D7526D"/>
    <w:rsid w:val="00D754B1"/>
    <w:rsid w:val="00D75664"/>
    <w:rsid w:val="00D75667"/>
    <w:rsid w:val="00D757DB"/>
    <w:rsid w:val="00D75CA1"/>
    <w:rsid w:val="00D75F00"/>
    <w:rsid w:val="00D762FC"/>
    <w:rsid w:val="00D7644E"/>
    <w:rsid w:val="00D765AE"/>
    <w:rsid w:val="00D76FB1"/>
    <w:rsid w:val="00D80012"/>
    <w:rsid w:val="00D800B7"/>
    <w:rsid w:val="00D8054E"/>
    <w:rsid w:val="00D80E88"/>
    <w:rsid w:val="00D81136"/>
    <w:rsid w:val="00D811F0"/>
    <w:rsid w:val="00D812E6"/>
    <w:rsid w:val="00D81EA4"/>
    <w:rsid w:val="00D820F9"/>
    <w:rsid w:val="00D826D7"/>
    <w:rsid w:val="00D82A31"/>
    <w:rsid w:val="00D82D15"/>
    <w:rsid w:val="00D82E9C"/>
    <w:rsid w:val="00D83053"/>
    <w:rsid w:val="00D83320"/>
    <w:rsid w:val="00D83542"/>
    <w:rsid w:val="00D83AC9"/>
    <w:rsid w:val="00D8551B"/>
    <w:rsid w:val="00D8553E"/>
    <w:rsid w:val="00D859DF"/>
    <w:rsid w:val="00D85A05"/>
    <w:rsid w:val="00D85EF6"/>
    <w:rsid w:val="00D8658E"/>
    <w:rsid w:val="00D8684A"/>
    <w:rsid w:val="00D86AE2"/>
    <w:rsid w:val="00D87A39"/>
    <w:rsid w:val="00D90647"/>
    <w:rsid w:val="00D90D9B"/>
    <w:rsid w:val="00D90E1D"/>
    <w:rsid w:val="00D9125E"/>
    <w:rsid w:val="00D91788"/>
    <w:rsid w:val="00D91D95"/>
    <w:rsid w:val="00D91DEE"/>
    <w:rsid w:val="00D92194"/>
    <w:rsid w:val="00D92344"/>
    <w:rsid w:val="00D92662"/>
    <w:rsid w:val="00D926EA"/>
    <w:rsid w:val="00D929B5"/>
    <w:rsid w:val="00D92AC1"/>
    <w:rsid w:val="00D92C0E"/>
    <w:rsid w:val="00D9361B"/>
    <w:rsid w:val="00D93659"/>
    <w:rsid w:val="00D936F7"/>
    <w:rsid w:val="00D93D5F"/>
    <w:rsid w:val="00D93F7A"/>
    <w:rsid w:val="00D94175"/>
    <w:rsid w:val="00D941A9"/>
    <w:rsid w:val="00D9449E"/>
    <w:rsid w:val="00D95024"/>
    <w:rsid w:val="00D950BD"/>
    <w:rsid w:val="00D95402"/>
    <w:rsid w:val="00D959DF"/>
    <w:rsid w:val="00D95B48"/>
    <w:rsid w:val="00D95E93"/>
    <w:rsid w:val="00D9600C"/>
    <w:rsid w:val="00D961EC"/>
    <w:rsid w:val="00D962DF"/>
    <w:rsid w:val="00D966A0"/>
    <w:rsid w:val="00D96B9F"/>
    <w:rsid w:val="00D96BB2"/>
    <w:rsid w:val="00DA0870"/>
    <w:rsid w:val="00DA0B29"/>
    <w:rsid w:val="00DA10AA"/>
    <w:rsid w:val="00DA14B5"/>
    <w:rsid w:val="00DA159E"/>
    <w:rsid w:val="00DA28D1"/>
    <w:rsid w:val="00DA2E13"/>
    <w:rsid w:val="00DA2E61"/>
    <w:rsid w:val="00DA30EC"/>
    <w:rsid w:val="00DA378B"/>
    <w:rsid w:val="00DA3CF0"/>
    <w:rsid w:val="00DA4608"/>
    <w:rsid w:val="00DA509B"/>
    <w:rsid w:val="00DA56E4"/>
    <w:rsid w:val="00DA67E6"/>
    <w:rsid w:val="00DA6BB6"/>
    <w:rsid w:val="00DB078C"/>
    <w:rsid w:val="00DB0DB2"/>
    <w:rsid w:val="00DB11E7"/>
    <w:rsid w:val="00DB14B0"/>
    <w:rsid w:val="00DB1A99"/>
    <w:rsid w:val="00DB1C03"/>
    <w:rsid w:val="00DB1E1A"/>
    <w:rsid w:val="00DB1F38"/>
    <w:rsid w:val="00DB2782"/>
    <w:rsid w:val="00DB353D"/>
    <w:rsid w:val="00DB36D0"/>
    <w:rsid w:val="00DB61D3"/>
    <w:rsid w:val="00DB68B9"/>
    <w:rsid w:val="00DB6CA7"/>
    <w:rsid w:val="00DB7147"/>
    <w:rsid w:val="00DB71C7"/>
    <w:rsid w:val="00DB77A1"/>
    <w:rsid w:val="00DB798A"/>
    <w:rsid w:val="00DB79F4"/>
    <w:rsid w:val="00DB7A4F"/>
    <w:rsid w:val="00DB7EEA"/>
    <w:rsid w:val="00DB7F73"/>
    <w:rsid w:val="00DC0078"/>
    <w:rsid w:val="00DC01F9"/>
    <w:rsid w:val="00DC041E"/>
    <w:rsid w:val="00DC0F6F"/>
    <w:rsid w:val="00DC1BB8"/>
    <w:rsid w:val="00DC1D82"/>
    <w:rsid w:val="00DC1E0D"/>
    <w:rsid w:val="00DC3271"/>
    <w:rsid w:val="00DC37E6"/>
    <w:rsid w:val="00DC5231"/>
    <w:rsid w:val="00DC52B2"/>
    <w:rsid w:val="00DC5F3F"/>
    <w:rsid w:val="00DC5FCB"/>
    <w:rsid w:val="00DC5FDE"/>
    <w:rsid w:val="00DC65AA"/>
    <w:rsid w:val="00DC696C"/>
    <w:rsid w:val="00DC6BA9"/>
    <w:rsid w:val="00DC786B"/>
    <w:rsid w:val="00DC7921"/>
    <w:rsid w:val="00DD0549"/>
    <w:rsid w:val="00DD0733"/>
    <w:rsid w:val="00DD081D"/>
    <w:rsid w:val="00DD0C2B"/>
    <w:rsid w:val="00DD0E88"/>
    <w:rsid w:val="00DD2A89"/>
    <w:rsid w:val="00DD2BED"/>
    <w:rsid w:val="00DD32DB"/>
    <w:rsid w:val="00DD3B40"/>
    <w:rsid w:val="00DD49CF"/>
    <w:rsid w:val="00DD5435"/>
    <w:rsid w:val="00DD5B5F"/>
    <w:rsid w:val="00DD5EAC"/>
    <w:rsid w:val="00DD6D1F"/>
    <w:rsid w:val="00DD6DCF"/>
    <w:rsid w:val="00DD718F"/>
    <w:rsid w:val="00DD7E65"/>
    <w:rsid w:val="00DE005C"/>
    <w:rsid w:val="00DE0DF0"/>
    <w:rsid w:val="00DE21C4"/>
    <w:rsid w:val="00DE2958"/>
    <w:rsid w:val="00DE2E14"/>
    <w:rsid w:val="00DE2FFC"/>
    <w:rsid w:val="00DE31B4"/>
    <w:rsid w:val="00DE373C"/>
    <w:rsid w:val="00DE4241"/>
    <w:rsid w:val="00DE4D9B"/>
    <w:rsid w:val="00DE55D0"/>
    <w:rsid w:val="00DE5ADB"/>
    <w:rsid w:val="00DE5D4B"/>
    <w:rsid w:val="00DE6848"/>
    <w:rsid w:val="00DE6FE6"/>
    <w:rsid w:val="00DE7885"/>
    <w:rsid w:val="00DF01E0"/>
    <w:rsid w:val="00DF0D02"/>
    <w:rsid w:val="00DF11A2"/>
    <w:rsid w:val="00DF1414"/>
    <w:rsid w:val="00DF1CBC"/>
    <w:rsid w:val="00DF242A"/>
    <w:rsid w:val="00DF24CF"/>
    <w:rsid w:val="00DF2725"/>
    <w:rsid w:val="00DF2FA2"/>
    <w:rsid w:val="00DF3337"/>
    <w:rsid w:val="00DF3717"/>
    <w:rsid w:val="00DF3760"/>
    <w:rsid w:val="00DF37C2"/>
    <w:rsid w:val="00DF3ED7"/>
    <w:rsid w:val="00DF47F1"/>
    <w:rsid w:val="00DF4C94"/>
    <w:rsid w:val="00DF5328"/>
    <w:rsid w:val="00DF5605"/>
    <w:rsid w:val="00DF6532"/>
    <w:rsid w:val="00DF6667"/>
    <w:rsid w:val="00DF6A63"/>
    <w:rsid w:val="00DF6F23"/>
    <w:rsid w:val="00E004D1"/>
    <w:rsid w:val="00E009A5"/>
    <w:rsid w:val="00E00BCE"/>
    <w:rsid w:val="00E00D62"/>
    <w:rsid w:val="00E00ECD"/>
    <w:rsid w:val="00E0118C"/>
    <w:rsid w:val="00E0120A"/>
    <w:rsid w:val="00E01320"/>
    <w:rsid w:val="00E013F4"/>
    <w:rsid w:val="00E014ED"/>
    <w:rsid w:val="00E01FEC"/>
    <w:rsid w:val="00E020AA"/>
    <w:rsid w:val="00E02611"/>
    <w:rsid w:val="00E02731"/>
    <w:rsid w:val="00E03507"/>
    <w:rsid w:val="00E03C32"/>
    <w:rsid w:val="00E0404B"/>
    <w:rsid w:val="00E04669"/>
    <w:rsid w:val="00E0469D"/>
    <w:rsid w:val="00E04CB0"/>
    <w:rsid w:val="00E04D4D"/>
    <w:rsid w:val="00E04D58"/>
    <w:rsid w:val="00E051AE"/>
    <w:rsid w:val="00E05359"/>
    <w:rsid w:val="00E059D2"/>
    <w:rsid w:val="00E05C55"/>
    <w:rsid w:val="00E06823"/>
    <w:rsid w:val="00E06A40"/>
    <w:rsid w:val="00E06CAC"/>
    <w:rsid w:val="00E07080"/>
    <w:rsid w:val="00E07168"/>
    <w:rsid w:val="00E107E1"/>
    <w:rsid w:val="00E107FF"/>
    <w:rsid w:val="00E10A71"/>
    <w:rsid w:val="00E10E20"/>
    <w:rsid w:val="00E11787"/>
    <w:rsid w:val="00E11A36"/>
    <w:rsid w:val="00E120E2"/>
    <w:rsid w:val="00E12256"/>
    <w:rsid w:val="00E13964"/>
    <w:rsid w:val="00E13D6A"/>
    <w:rsid w:val="00E13F28"/>
    <w:rsid w:val="00E142E5"/>
    <w:rsid w:val="00E14A18"/>
    <w:rsid w:val="00E14B76"/>
    <w:rsid w:val="00E14F64"/>
    <w:rsid w:val="00E15066"/>
    <w:rsid w:val="00E15361"/>
    <w:rsid w:val="00E15ACD"/>
    <w:rsid w:val="00E16844"/>
    <w:rsid w:val="00E16886"/>
    <w:rsid w:val="00E16B5B"/>
    <w:rsid w:val="00E172E9"/>
    <w:rsid w:val="00E17BFA"/>
    <w:rsid w:val="00E2027F"/>
    <w:rsid w:val="00E20329"/>
    <w:rsid w:val="00E20476"/>
    <w:rsid w:val="00E2098B"/>
    <w:rsid w:val="00E216F5"/>
    <w:rsid w:val="00E2178C"/>
    <w:rsid w:val="00E21A5D"/>
    <w:rsid w:val="00E21BD8"/>
    <w:rsid w:val="00E21CD0"/>
    <w:rsid w:val="00E225AE"/>
    <w:rsid w:val="00E22F94"/>
    <w:rsid w:val="00E241CD"/>
    <w:rsid w:val="00E24558"/>
    <w:rsid w:val="00E24D81"/>
    <w:rsid w:val="00E256F7"/>
    <w:rsid w:val="00E25989"/>
    <w:rsid w:val="00E25A77"/>
    <w:rsid w:val="00E27569"/>
    <w:rsid w:val="00E275F0"/>
    <w:rsid w:val="00E276DA"/>
    <w:rsid w:val="00E27760"/>
    <w:rsid w:val="00E27F73"/>
    <w:rsid w:val="00E3048C"/>
    <w:rsid w:val="00E30B49"/>
    <w:rsid w:val="00E31037"/>
    <w:rsid w:val="00E310EA"/>
    <w:rsid w:val="00E31149"/>
    <w:rsid w:val="00E3153A"/>
    <w:rsid w:val="00E31A21"/>
    <w:rsid w:val="00E31E80"/>
    <w:rsid w:val="00E32E3E"/>
    <w:rsid w:val="00E32F39"/>
    <w:rsid w:val="00E33E53"/>
    <w:rsid w:val="00E33F5C"/>
    <w:rsid w:val="00E3433B"/>
    <w:rsid w:val="00E3458C"/>
    <w:rsid w:val="00E34A36"/>
    <w:rsid w:val="00E34B00"/>
    <w:rsid w:val="00E3514A"/>
    <w:rsid w:val="00E35894"/>
    <w:rsid w:val="00E35EA8"/>
    <w:rsid w:val="00E36047"/>
    <w:rsid w:val="00E37537"/>
    <w:rsid w:val="00E402A4"/>
    <w:rsid w:val="00E40F6C"/>
    <w:rsid w:val="00E4135F"/>
    <w:rsid w:val="00E4144C"/>
    <w:rsid w:val="00E4163B"/>
    <w:rsid w:val="00E41ED5"/>
    <w:rsid w:val="00E42593"/>
    <w:rsid w:val="00E42ED0"/>
    <w:rsid w:val="00E43311"/>
    <w:rsid w:val="00E437C6"/>
    <w:rsid w:val="00E43AA7"/>
    <w:rsid w:val="00E43C26"/>
    <w:rsid w:val="00E43C31"/>
    <w:rsid w:val="00E43D84"/>
    <w:rsid w:val="00E440B4"/>
    <w:rsid w:val="00E442AF"/>
    <w:rsid w:val="00E4531A"/>
    <w:rsid w:val="00E45428"/>
    <w:rsid w:val="00E45BE4"/>
    <w:rsid w:val="00E46117"/>
    <w:rsid w:val="00E4650B"/>
    <w:rsid w:val="00E46BAA"/>
    <w:rsid w:val="00E47103"/>
    <w:rsid w:val="00E50028"/>
    <w:rsid w:val="00E5005D"/>
    <w:rsid w:val="00E509D4"/>
    <w:rsid w:val="00E51017"/>
    <w:rsid w:val="00E51A86"/>
    <w:rsid w:val="00E51DF2"/>
    <w:rsid w:val="00E51F09"/>
    <w:rsid w:val="00E51FB3"/>
    <w:rsid w:val="00E52184"/>
    <w:rsid w:val="00E521B0"/>
    <w:rsid w:val="00E5287E"/>
    <w:rsid w:val="00E52AB3"/>
    <w:rsid w:val="00E52AE8"/>
    <w:rsid w:val="00E52FA0"/>
    <w:rsid w:val="00E53998"/>
    <w:rsid w:val="00E539D8"/>
    <w:rsid w:val="00E53ADD"/>
    <w:rsid w:val="00E53B5D"/>
    <w:rsid w:val="00E53DCD"/>
    <w:rsid w:val="00E550A8"/>
    <w:rsid w:val="00E5526D"/>
    <w:rsid w:val="00E55414"/>
    <w:rsid w:val="00E55A54"/>
    <w:rsid w:val="00E55BF1"/>
    <w:rsid w:val="00E55E60"/>
    <w:rsid w:val="00E56183"/>
    <w:rsid w:val="00E56192"/>
    <w:rsid w:val="00E5642D"/>
    <w:rsid w:val="00E56EE3"/>
    <w:rsid w:val="00E572A3"/>
    <w:rsid w:val="00E57300"/>
    <w:rsid w:val="00E578DB"/>
    <w:rsid w:val="00E579E2"/>
    <w:rsid w:val="00E57A15"/>
    <w:rsid w:val="00E6128C"/>
    <w:rsid w:val="00E61C83"/>
    <w:rsid w:val="00E62559"/>
    <w:rsid w:val="00E62917"/>
    <w:rsid w:val="00E62920"/>
    <w:rsid w:val="00E630E3"/>
    <w:rsid w:val="00E63F73"/>
    <w:rsid w:val="00E64104"/>
    <w:rsid w:val="00E6421A"/>
    <w:rsid w:val="00E6457F"/>
    <w:rsid w:val="00E653CF"/>
    <w:rsid w:val="00E6718B"/>
    <w:rsid w:val="00E677FA"/>
    <w:rsid w:val="00E70D88"/>
    <w:rsid w:val="00E7149C"/>
    <w:rsid w:val="00E7152A"/>
    <w:rsid w:val="00E715BC"/>
    <w:rsid w:val="00E71862"/>
    <w:rsid w:val="00E718C4"/>
    <w:rsid w:val="00E71FC5"/>
    <w:rsid w:val="00E71FD2"/>
    <w:rsid w:val="00E7238C"/>
    <w:rsid w:val="00E72A89"/>
    <w:rsid w:val="00E7381C"/>
    <w:rsid w:val="00E740CA"/>
    <w:rsid w:val="00E7456F"/>
    <w:rsid w:val="00E747C3"/>
    <w:rsid w:val="00E7503E"/>
    <w:rsid w:val="00E750EF"/>
    <w:rsid w:val="00E7594C"/>
    <w:rsid w:val="00E75D30"/>
    <w:rsid w:val="00E766A8"/>
    <w:rsid w:val="00E76701"/>
    <w:rsid w:val="00E76F96"/>
    <w:rsid w:val="00E776EB"/>
    <w:rsid w:val="00E77FFB"/>
    <w:rsid w:val="00E80833"/>
    <w:rsid w:val="00E80A97"/>
    <w:rsid w:val="00E81DD2"/>
    <w:rsid w:val="00E82287"/>
    <w:rsid w:val="00E828A1"/>
    <w:rsid w:val="00E82D3D"/>
    <w:rsid w:val="00E830A2"/>
    <w:rsid w:val="00E83248"/>
    <w:rsid w:val="00E838DE"/>
    <w:rsid w:val="00E839B4"/>
    <w:rsid w:val="00E84DC0"/>
    <w:rsid w:val="00E84E8A"/>
    <w:rsid w:val="00E85478"/>
    <w:rsid w:val="00E85867"/>
    <w:rsid w:val="00E85934"/>
    <w:rsid w:val="00E85951"/>
    <w:rsid w:val="00E859E1"/>
    <w:rsid w:val="00E865AB"/>
    <w:rsid w:val="00E865B6"/>
    <w:rsid w:val="00E87DAE"/>
    <w:rsid w:val="00E87FC5"/>
    <w:rsid w:val="00E90030"/>
    <w:rsid w:val="00E902D3"/>
    <w:rsid w:val="00E90382"/>
    <w:rsid w:val="00E91132"/>
    <w:rsid w:val="00E913C4"/>
    <w:rsid w:val="00E91749"/>
    <w:rsid w:val="00E91AF4"/>
    <w:rsid w:val="00E931C4"/>
    <w:rsid w:val="00E932DB"/>
    <w:rsid w:val="00E93557"/>
    <w:rsid w:val="00E935F8"/>
    <w:rsid w:val="00E9416F"/>
    <w:rsid w:val="00E94528"/>
    <w:rsid w:val="00E957E6"/>
    <w:rsid w:val="00E962EE"/>
    <w:rsid w:val="00E96EF7"/>
    <w:rsid w:val="00E9749C"/>
    <w:rsid w:val="00E97E5D"/>
    <w:rsid w:val="00EA022E"/>
    <w:rsid w:val="00EA1237"/>
    <w:rsid w:val="00EA15FA"/>
    <w:rsid w:val="00EA198E"/>
    <w:rsid w:val="00EA1E9A"/>
    <w:rsid w:val="00EA2147"/>
    <w:rsid w:val="00EA2E82"/>
    <w:rsid w:val="00EA3127"/>
    <w:rsid w:val="00EA36B5"/>
    <w:rsid w:val="00EA3E41"/>
    <w:rsid w:val="00EA3E52"/>
    <w:rsid w:val="00EA4899"/>
    <w:rsid w:val="00EA4A29"/>
    <w:rsid w:val="00EA5283"/>
    <w:rsid w:val="00EA534F"/>
    <w:rsid w:val="00EA77C8"/>
    <w:rsid w:val="00EA7F43"/>
    <w:rsid w:val="00EB08DE"/>
    <w:rsid w:val="00EB1049"/>
    <w:rsid w:val="00EB138D"/>
    <w:rsid w:val="00EB13B1"/>
    <w:rsid w:val="00EB14FF"/>
    <w:rsid w:val="00EB1789"/>
    <w:rsid w:val="00EB17B6"/>
    <w:rsid w:val="00EB17D6"/>
    <w:rsid w:val="00EB1971"/>
    <w:rsid w:val="00EB19F9"/>
    <w:rsid w:val="00EB243B"/>
    <w:rsid w:val="00EB2BA6"/>
    <w:rsid w:val="00EB2F80"/>
    <w:rsid w:val="00EB350C"/>
    <w:rsid w:val="00EB3698"/>
    <w:rsid w:val="00EB3B99"/>
    <w:rsid w:val="00EB3C82"/>
    <w:rsid w:val="00EB3EDF"/>
    <w:rsid w:val="00EB4466"/>
    <w:rsid w:val="00EB4570"/>
    <w:rsid w:val="00EB4602"/>
    <w:rsid w:val="00EB4A90"/>
    <w:rsid w:val="00EB4B6B"/>
    <w:rsid w:val="00EB4C37"/>
    <w:rsid w:val="00EB50A3"/>
    <w:rsid w:val="00EB526B"/>
    <w:rsid w:val="00EB63B6"/>
    <w:rsid w:val="00EB68D2"/>
    <w:rsid w:val="00EB7564"/>
    <w:rsid w:val="00EB7836"/>
    <w:rsid w:val="00EB7861"/>
    <w:rsid w:val="00EB7910"/>
    <w:rsid w:val="00EC11A2"/>
    <w:rsid w:val="00EC1592"/>
    <w:rsid w:val="00EC1621"/>
    <w:rsid w:val="00EC1841"/>
    <w:rsid w:val="00EC21E3"/>
    <w:rsid w:val="00EC2663"/>
    <w:rsid w:val="00EC279B"/>
    <w:rsid w:val="00EC27BD"/>
    <w:rsid w:val="00EC31A2"/>
    <w:rsid w:val="00EC37AF"/>
    <w:rsid w:val="00EC38A0"/>
    <w:rsid w:val="00EC3BED"/>
    <w:rsid w:val="00EC4866"/>
    <w:rsid w:val="00EC4AA7"/>
    <w:rsid w:val="00EC4E3A"/>
    <w:rsid w:val="00EC5216"/>
    <w:rsid w:val="00EC58D2"/>
    <w:rsid w:val="00EC598A"/>
    <w:rsid w:val="00EC61E9"/>
    <w:rsid w:val="00EC672D"/>
    <w:rsid w:val="00EC6B9E"/>
    <w:rsid w:val="00EC6FAB"/>
    <w:rsid w:val="00EC7854"/>
    <w:rsid w:val="00EC7BD1"/>
    <w:rsid w:val="00EC7CD9"/>
    <w:rsid w:val="00ED021B"/>
    <w:rsid w:val="00ED07E0"/>
    <w:rsid w:val="00ED0B09"/>
    <w:rsid w:val="00ED1871"/>
    <w:rsid w:val="00ED1FBD"/>
    <w:rsid w:val="00ED2328"/>
    <w:rsid w:val="00ED2622"/>
    <w:rsid w:val="00ED2A88"/>
    <w:rsid w:val="00ED2BAE"/>
    <w:rsid w:val="00ED2E28"/>
    <w:rsid w:val="00ED3084"/>
    <w:rsid w:val="00ED4DB2"/>
    <w:rsid w:val="00ED5FBC"/>
    <w:rsid w:val="00ED607C"/>
    <w:rsid w:val="00ED68CA"/>
    <w:rsid w:val="00ED6CDC"/>
    <w:rsid w:val="00ED71C6"/>
    <w:rsid w:val="00ED751E"/>
    <w:rsid w:val="00ED7FEC"/>
    <w:rsid w:val="00EE0148"/>
    <w:rsid w:val="00EE033F"/>
    <w:rsid w:val="00EE041F"/>
    <w:rsid w:val="00EE0C04"/>
    <w:rsid w:val="00EE0D3A"/>
    <w:rsid w:val="00EE1131"/>
    <w:rsid w:val="00EE1C42"/>
    <w:rsid w:val="00EE217F"/>
    <w:rsid w:val="00EE2D66"/>
    <w:rsid w:val="00EE2E71"/>
    <w:rsid w:val="00EE333F"/>
    <w:rsid w:val="00EE33D1"/>
    <w:rsid w:val="00EE39CD"/>
    <w:rsid w:val="00EE4B16"/>
    <w:rsid w:val="00EE4E31"/>
    <w:rsid w:val="00EE5123"/>
    <w:rsid w:val="00EE516A"/>
    <w:rsid w:val="00EE544D"/>
    <w:rsid w:val="00EE54F5"/>
    <w:rsid w:val="00EE59E4"/>
    <w:rsid w:val="00EE5A4C"/>
    <w:rsid w:val="00EE5AF4"/>
    <w:rsid w:val="00EE5D65"/>
    <w:rsid w:val="00EE6807"/>
    <w:rsid w:val="00EE6B3B"/>
    <w:rsid w:val="00EE6D48"/>
    <w:rsid w:val="00EE6D63"/>
    <w:rsid w:val="00EE6EB9"/>
    <w:rsid w:val="00EE7130"/>
    <w:rsid w:val="00EE7F83"/>
    <w:rsid w:val="00EE7F98"/>
    <w:rsid w:val="00EF00D5"/>
    <w:rsid w:val="00EF08DF"/>
    <w:rsid w:val="00EF0CAF"/>
    <w:rsid w:val="00EF14E1"/>
    <w:rsid w:val="00EF2B09"/>
    <w:rsid w:val="00EF2C79"/>
    <w:rsid w:val="00EF2CDF"/>
    <w:rsid w:val="00EF311B"/>
    <w:rsid w:val="00EF33F5"/>
    <w:rsid w:val="00EF37E5"/>
    <w:rsid w:val="00EF38BC"/>
    <w:rsid w:val="00EF440F"/>
    <w:rsid w:val="00EF4D64"/>
    <w:rsid w:val="00EF5B91"/>
    <w:rsid w:val="00EF5CF6"/>
    <w:rsid w:val="00EF609A"/>
    <w:rsid w:val="00EF6371"/>
    <w:rsid w:val="00EF6A82"/>
    <w:rsid w:val="00EF6C9F"/>
    <w:rsid w:val="00EF6EAF"/>
    <w:rsid w:val="00EF723F"/>
    <w:rsid w:val="00EF7C24"/>
    <w:rsid w:val="00EF7CE7"/>
    <w:rsid w:val="00F002F9"/>
    <w:rsid w:val="00F003B7"/>
    <w:rsid w:val="00F00DC3"/>
    <w:rsid w:val="00F01133"/>
    <w:rsid w:val="00F012F2"/>
    <w:rsid w:val="00F0182E"/>
    <w:rsid w:val="00F019DC"/>
    <w:rsid w:val="00F01A64"/>
    <w:rsid w:val="00F02D23"/>
    <w:rsid w:val="00F03051"/>
    <w:rsid w:val="00F0325C"/>
    <w:rsid w:val="00F0326A"/>
    <w:rsid w:val="00F0416D"/>
    <w:rsid w:val="00F042CC"/>
    <w:rsid w:val="00F043D5"/>
    <w:rsid w:val="00F050BE"/>
    <w:rsid w:val="00F059A5"/>
    <w:rsid w:val="00F066DC"/>
    <w:rsid w:val="00F1094A"/>
    <w:rsid w:val="00F11FC8"/>
    <w:rsid w:val="00F121CD"/>
    <w:rsid w:val="00F12959"/>
    <w:rsid w:val="00F12A09"/>
    <w:rsid w:val="00F13385"/>
    <w:rsid w:val="00F137E9"/>
    <w:rsid w:val="00F13B4D"/>
    <w:rsid w:val="00F13E1B"/>
    <w:rsid w:val="00F142B5"/>
    <w:rsid w:val="00F14768"/>
    <w:rsid w:val="00F15D2A"/>
    <w:rsid w:val="00F168F1"/>
    <w:rsid w:val="00F16A00"/>
    <w:rsid w:val="00F16D6B"/>
    <w:rsid w:val="00F170E3"/>
    <w:rsid w:val="00F17ABB"/>
    <w:rsid w:val="00F2001C"/>
    <w:rsid w:val="00F2051C"/>
    <w:rsid w:val="00F20812"/>
    <w:rsid w:val="00F20B7A"/>
    <w:rsid w:val="00F20FAB"/>
    <w:rsid w:val="00F2194D"/>
    <w:rsid w:val="00F22E18"/>
    <w:rsid w:val="00F23AF4"/>
    <w:rsid w:val="00F246A6"/>
    <w:rsid w:val="00F24E03"/>
    <w:rsid w:val="00F25A53"/>
    <w:rsid w:val="00F26358"/>
    <w:rsid w:val="00F263D7"/>
    <w:rsid w:val="00F26AE8"/>
    <w:rsid w:val="00F26B2E"/>
    <w:rsid w:val="00F26D3A"/>
    <w:rsid w:val="00F2765C"/>
    <w:rsid w:val="00F305FD"/>
    <w:rsid w:val="00F3075A"/>
    <w:rsid w:val="00F3075F"/>
    <w:rsid w:val="00F3087D"/>
    <w:rsid w:val="00F30A25"/>
    <w:rsid w:val="00F31616"/>
    <w:rsid w:val="00F31686"/>
    <w:rsid w:val="00F319A6"/>
    <w:rsid w:val="00F319C9"/>
    <w:rsid w:val="00F31D9D"/>
    <w:rsid w:val="00F31F3B"/>
    <w:rsid w:val="00F3221C"/>
    <w:rsid w:val="00F32818"/>
    <w:rsid w:val="00F32C38"/>
    <w:rsid w:val="00F3319B"/>
    <w:rsid w:val="00F3344B"/>
    <w:rsid w:val="00F3352E"/>
    <w:rsid w:val="00F33609"/>
    <w:rsid w:val="00F338D0"/>
    <w:rsid w:val="00F33E4F"/>
    <w:rsid w:val="00F34391"/>
    <w:rsid w:val="00F34885"/>
    <w:rsid w:val="00F353D8"/>
    <w:rsid w:val="00F35539"/>
    <w:rsid w:val="00F355EF"/>
    <w:rsid w:val="00F35AE0"/>
    <w:rsid w:val="00F362E2"/>
    <w:rsid w:val="00F367A8"/>
    <w:rsid w:val="00F36AED"/>
    <w:rsid w:val="00F370C7"/>
    <w:rsid w:val="00F376EE"/>
    <w:rsid w:val="00F376FA"/>
    <w:rsid w:val="00F3775A"/>
    <w:rsid w:val="00F378A3"/>
    <w:rsid w:val="00F379FE"/>
    <w:rsid w:val="00F37E82"/>
    <w:rsid w:val="00F37EC3"/>
    <w:rsid w:val="00F37FC2"/>
    <w:rsid w:val="00F401B2"/>
    <w:rsid w:val="00F40DD0"/>
    <w:rsid w:val="00F40E96"/>
    <w:rsid w:val="00F41CEB"/>
    <w:rsid w:val="00F42B22"/>
    <w:rsid w:val="00F42C68"/>
    <w:rsid w:val="00F42EF7"/>
    <w:rsid w:val="00F43B86"/>
    <w:rsid w:val="00F44777"/>
    <w:rsid w:val="00F44A72"/>
    <w:rsid w:val="00F44CD1"/>
    <w:rsid w:val="00F454B0"/>
    <w:rsid w:val="00F45600"/>
    <w:rsid w:val="00F4572B"/>
    <w:rsid w:val="00F45A24"/>
    <w:rsid w:val="00F45A6F"/>
    <w:rsid w:val="00F4641F"/>
    <w:rsid w:val="00F46B9D"/>
    <w:rsid w:val="00F46CF1"/>
    <w:rsid w:val="00F4716F"/>
    <w:rsid w:val="00F47444"/>
    <w:rsid w:val="00F47B29"/>
    <w:rsid w:val="00F47F38"/>
    <w:rsid w:val="00F50585"/>
    <w:rsid w:val="00F5069F"/>
    <w:rsid w:val="00F506FD"/>
    <w:rsid w:val="00F50C4E"/>
    <w:rsid w:val="00F50D43"/>
    <w:rsid w:val="00F510A8"/>
    <w:rsid w:val="00F51AC5"/>
    <w:rsid w:val="00F522AC"/>
    <w:rsid w:val="00F52421"/>
    <w:rsid w:val="00F5285D"/>
    <w:rsid w:val="00F52EAF"/>
    <w:rsid w:val="00F53198"/>
    <w:rsid w:val="00F54EFE"/>
    <w:rsid w:val="00F55820"/>
    <w:rsid w:val="00F56528"/>
    <w:rsid w:val="00F56B79"/>
    <w:rsid w:val="00F56EDE"/>
    <w:rsid w:val="00F56F2F"/>
    <w:rsid w:val="00F60EC8"/>
    <w:rsid w:val="00F61235"/>
    <w:rsid w:val="00F617D3"/>
    <w:rsid w:val="00F623AF"/>
    <w:rsid w:val="00F62A0B"/>
    <w:rsid w:val="00F63432"/>
    <w:rsid w:val="00F63685"/>
    <w:rsid w:val="00F637E5"/>
    <w:rsid w:val="00F6393C"/>
    <w:rsid w:val="00F63E85"/>
    <w:rsid w:val="00F648CF"/>
    <w:rsid w:val="00F64AA1"/>
    <w:rsid w:val="00F659D8"/>
    <w:rsid w:val="00F65A7C"/>
    <w:rsid w:val="00F65DCD"/>
    <w:rsid w:val="00F65E9D"/>
    <w:rsid w:val="00F6717F"/>
    <w:rsid w:val="00F6792F"/>
    <w:rsid w:val="00F67A61"/>
    <w:rsid w:val="00F67FA6"/>
    <w:rsid w:val="00F7098C"/>
    <w:rsid w:val="00F70FBD"/>
    <w:rsid w:val="00F71070"/>
    <w:rsid w:val="00F71779"/>
    <w:rsid w:val="00F71EE4"/>
    <w:rsid w:val="00F7332E"/>
    <w:rsid w:val="00F7420A"/>
    <w:rsid w:val="00F754B8"/>
    <w:rsid w:val="00F7599F"/>
    <w:rsid w:val="00F75B4C"/>
    <w:rsid w:val="00F75D33"/>
    <w:rsid w:val="00F75E6B"/>
    <w:rsid w:val="00F75EF2"/>
    <w:rsid w:val="00F76B34"/>
    <w:rsid w:val="00F77ACB"/>
    <w:rsid w:val="00F77D72"/>
    <w:rsid w:val="00F804EE"/>
    <w:rsid w:val="00F808FD"/>
    <w:rsid w:val="00F80DC5"/>
    <w:rsid w:val="00F81A36"/>
    <w:rsid w:val="00F81CEF"/>
    <w:rsid w:val="00F81D56"/>
    <w:rsid w:val="00F82669"/>
    <w:rsid w:val="00F82744"/>
    <w:rsid w:val="00F82A57"/>
    <w:rsid w:val="00F82E64"/>
    <w:rsid w:val="00F8339A"/>
    <w:rsid w:val="00F83523"/>
    <w:rsid w:val="00F838C1"/>
    <w:rsid w:val="00F8442B"/>
    <w:rsid w:val="00F85102"/>
    <w:rsid w:val="00F85B65"/>
    <w:rsid w:val="00F85D40"/>
    <w:rsid w:val="00F860BB"/>
    <w:rsid w:val="00F86285"/>
    <w:rsid w:val="00F8728F"/>
    <w:rsid w:val="00F8746F"/>
    <w:rsid w:val="00F90097"/>
    <w:rsid w:val="00F909DB"/>
    <w:rsid w:val="00F90CE7"/>
    <w:rsid w:val="00F91312"/>
    <w:rsid w:val="00F91329"/>
    <w:rsid w:val="00F9182E"/>
    <w:rsid w:val="00F91A0B"/>
    <w:rsid w:val="00F91D8C"/>
    <w:rsid w:val="00F93558"/>
    <w:rsid w:val="00F937BD"/>
    <w:rsid w:val="00F93EC2"/>
    <w:rsid w:val="00F941F4"/>
    <w:rsid w:val="00F94F74"/>
    <w:rsid w:val="00F952DF"/>
    <w:rsid w:val="00F95421"/>
    <w:rsid w:val="00F9543D"/>
    <w:rsid w:val="00F95C17"/>
    <w:rsid w:val="00F9604B"/>
    <w:rsid w:val="00F96DAA"/>
    <w:rsid w:val="00F96F8D"/>
    <w:rsid w:val="00F97175"/>
    <w:rsid w:val="00F971EB"/>
    <w:rsid w:val="00F97426"/>
    <w:rsid w:val="00F9778A"/>
    <w:rsid w:val="00F97DEF"/>
    <w:rsid w:val="00FA025A"/>
    <w:rsid w:val="00FA03F2"/>
    <w:rsid w:val="00FA143E"/>
    <w:rsid w:val="00FA16F0"/>
    <w:rsid w:val="00FA17B8"/>
    <w:rsid w:val="00FA2419"/>
    <w:rsid w:val="00FA24EC"/>
    <w:rsid w:val="00FA2DD5"/>
    <w:rsid w:val="00FA3763"/>
    <w:rsid w:val="00FA3CB5"/>
    <w:rsid w:val="00FA42E7"/>
    <w:rsid w:val="00FA466C"/>
    <w:rsid w:val="00FA4855"/>
    <w:rsid w:val="00FA49AF"/>
    <w:rsid w:val="00FA4DC7"/>
    <w:rsid w:val="00FA4E87"/>
    <w:rsid w:val="00FA6158"/>
    <w:rsid w:val="00FA69E8"/>
    <w:rsid w:val="00FA6DEE"/>
    <w:rsid w:val="00FA7549"/>
    <w:rsid w:val="00FA7713"/>
    <w:rsid w:val="00FA7895"/>
    <w:rsid w:val="00FA7DC6"/>
    <w:rsid w:val="00FB03E8"/>
    <w:rsid w:val="00FB0D9A"/>
    <w:rsid w:val="00FB0E99"/>
    <w:rsid w:val="00FB1156"/>
    <w:rsid w:val="00FB13F0"/>
    <w:rsid w:val="00FB2011"/>
    <w:rsid w:val="00FB2020"/>
    <w:rsid w:val="00FB2047"/>
    <w:rsid w:val="00FB20E8"/>
    <w:rsid w:val="00FB2240"/>
    <w:rsid w:val="00FB23A9"/>
    <w:rsid w:val="00FB26B1"/>
    <w:rsid w:val="00FB2D3F"/>
    <w:rsid w:val="00FB349A"/>
    <w:rsid w:val="00FB3F70"/>
    <w:rsid w:val="00FB45D7"/>
    <w:rsid w:val="00FB4768"/>
    <w:rsid w:val="00FB4F5E"/>
    <w:rsid w:val="00FB5116"/>
    <w:rsid w:val="00FB5144"/>
    <w:rsid w:val="00FB59D7"/>
    <w:rsid w:val="00FB6465"/>
    <w:rsid w:val="00FB687A"/>
    <w:rsid w:val="00FB6B33"/>
    <w:rsid w:val="00FB70B5"/>
    <w:rsid w:val="00FB7259"/>
    <w:rsid w:val="00FB7AD6"/>
    <w:rsid w:val="00FB7CCD"/>
    <w:rsid w:val="00FC0458"/>
    <w:rsid w:val="00FC09D8"/>
    <w:rsid w:val="00FC0C51"/>
    <w:rsid w:val="00FC180B"/>
    <w:rsid w:val="00FC1D6C"/>
    <w:rsid w:val="00FC1EB2"/>
    <w:rsid w:val="00FC20FB"/>
    <w:rsid w:val="00FC2827"/>
    <w:rsid w:val="00FC2FF2"/>
    <w:rsid w:val="00FC3A66"/>
    <w:rsid w:val="00FC3C22"/>
    <w:rsid w:val="00FC42F4"/>
    <w:rsid w:val="00FC5B73"/>
    <w:rsid w:val="00FC5BC4"/>
    <w:rsid w:val="00FC622E"/>
    <w:rsid w:val="00FC67CB"/>
    <w:rsid w:val="00FC695A"/>
    <w:rsid w:val="00FC6DA4"/>
    <w:rsid w:val="00FC77E2"/>
    <w:rsid w:val="00FD01A2"/>
    <w:rsid w:val="00FD0265"/>
    <w:rsid w:val="00FD02A4"/>
    <w:rsid w:val="00FD032F"/>
    <w:rsid w:val="00FD0700"/>
    <w:rsid w:val="00FD08DC"/>
    <w:rsid w:val="00FD0B7D"/>
    <w:rsid w:val="00FD14E3"/>
    <w:rsid w:val="00FD1E73"/>
    <w:rsid w:val="00FD2127"/>
    <w:rsid w:val="00FD28AE"/>
    <w:rsid w:val="00FD307B"/>
    <w:rsid w:val="00FD3941"/>
    <w:rsid w:val="00FD3D7E"/>
    <w:rsid w:val="00FD3DED"/>
    <w:rsid w:val="00FD53B7"/>
    <w:rsid w:val="00FD55AE"/>
    <w:rsid w:val="00FD578C"/>
    <w:rsid w:val="00FD5B65"/>
    <w:rsid w:val="00FD5ED3"/>
    <w:rsid w:val="00FD636F"/>
    <w:rsid w:val="00FD6372"/>
    <w:rsid w:val="00FD66F7"/>
    <w:rsid w:val="00FD688D"/>
    <w:rsid w:val="00FD7182"/>
    <w:rsid w:val="00FD724B"/>
    <w:rsid w:val="00FE0097"/>
    <w:rsid w:val="00FE083A"/>
    <w:rsid w:val="00FE0A71"/>
    <w:rsid w:val="00FE0B61"/>
    <w:rsid w:val="00FE11DC"/>
    <w:rsid w:val="00FE125E"/>
    <w:rsid w:val="00FE1997"/>
    <w:rsid w:val="00FE1BE9"/>
    <w:rsid w:val="00FE1F15"/>
    <w:rsid w:val="00FE21E8"/>
    <w:rsid w:val="00FE26DB"/>
    <w:rsid w:val="00FE26ED"/>
    <w:rsid w:val="00FE3A02"/>
    <w:rsid w:val="00FE3B7B"/>
    <w:rsid w:val="00FE4656"/>
    <w:rsid w:val="00FE4692"/>
    <w:rsid w:val="00FE4A36"/>
    <w:rsid w:val="00FE4AB6"/>
    <w:rsid w:val="00FE4B6C"/>
    <w:rsid w:val="00FE4F2D"/>
    <w:rsid w:val="00FE5096"/>
    <w:rsid w:val="00FE51BF"/>
    <w:rsid w:val="00FE5A5B"/>
    <w:rsid w:val="00FE6077"/>
    <w:rsid w:val="00FE7226"/>
    <w:rsid w:val="00FE7639"/>
    <w:rsid w:val="00FE7A31"/>
    <w:rsid w:val="00FE7DFA"/>
    <w:rsid w:val="00FF0005"/>
    <w:rsid w:val="00FF00D7"/>
    <w:rsid w:val="00FF09E7"/>
    <w:rsid w:val="00FF0DA7"/>
    <w:rsid w:val="00FF1055"/>
    <w:rsid w:val="00FF1929"/>
    <w:rsid w:val="00FF20C3"/>
    <w:rsid w:val="00FF213F"/>
    <w:rsid w:val="00FF2DEA"/>
    <w:rsid w:val="00FF38D3"/>
    <w:rsid w:val="00FF3986"/>
    <w:rsid w:val="00FF3A05"/>
    <w:rsid w:val="00FF3DD6"/>
    <w:rsid w:val="00FF4055"/>
    <w:rsid w:val="00FF44B8"/>
    <w:rsid w:val="00FF459A"/>
    <w:rsid w:val="00FF4B1B"/>
    <w:rsid w:val="00FF5019"/>
    <w:rsid w:val="00FF514C"/>
    <w:rsid w:val="00FF5555"/>
    <w:rsid w:val="00FF555B"/>
    <w:rsid w:val="00FF5E9A"/>
    <w:rsid w:val="00FF6039"/>
    <w:rsid w:val="00FF65F6"/>
    <w:rsid w:val="00FF7036"/>
    <w:rsid w:val="00FF7110"/>
    <w:rsid w:val="00FF7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D71E"/>
  <w15:docId w15:val="{7917EFEE-7C22-440E-A574-955EAB6C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8D"/>
    <w:pPr>
      <w:spacing w:after="0" w:line="360" w:lineRule="auto"/>
    </w:pPr>
    <w:rPr>
      <w:rFonts w:ascii="Arial" w:hAnsi="Arial"/>
      <w:sz w:val="24"/>
    </w:rPr>
  </w:style>
  <w:style w:type="paragraph" w:styleId="Heading1">
    <w:name w:val="heading 1"/>
    <w:basedOn w:val="Normal"/>
    <w:next w:val="Normal"/>
    <w:link w:val="Heading1Char"/>
    <w:uiPriority w:val="9"/>
    <w:qFormat/>
    <w:rsid w:val="003C3D20"/>
    <w:pPr>
      <w:keepNext/>
      <w:keepLines/>
      <w:spacing w:after="200"/>
      <w:jc w:val="center"/>
      <w:outlineLvl w:val="0"/>
    </w:pPr>
    <w:rPr>
      <w:rFonts w:cs="Arial"/>
      <w:b/>
      <w:sz w:val="36"/>
      <w:szCs w:val="32"/>
    </w:rPr>
  </w:style>
  <w:style w:type="paragraph" w:styleId="Heading2">
    <w:name w:val="heading 2"/>
    <w:aliases w:val="NCD.Heading 2"/>
    <w:basedOn w:val="ListParagraph"/>
    <w:next w:val="Normal"/>
    <w:link w:val="Heading2Char"/>
    <w:uiPriority w:val="9"/>
    <w:unhideWhenUsed/>
    <w:qFormat/>
    <w:rsid w:val="00092941"/>
    <w:pPr>
      <w:keepNext/>
      <w:keepLines/>
      <w:spacing w:line="480" w:lineRule="auto"/>
      <w:ind w:left="0"/>
      <w:contextualSpacing w:val="0"/>
      <w:outlineLvl w:val="1"/>
    </w:pPr>
    <w:rPr>
      <w:rFonts w:eastAsia="Times New Roman" w:cs="Times New Roman"/>
      <w:b/>
      <w:color w:val="auto"/>
      <w:sz w:val="28"/>
      <w:szCs w:val="32"/>
    </w:rPr>
  </w:style>
  <w:style w:type="paragraph" w:styleId="Heading3">
    <w:name w:val="heading 3"/>
    <w:aliases w:val="NCD.Heading 3"/>
    <w:basedOn w:val="Normal"/>
    <w:next w:val="Normal"/>
    <w:link w:val="Heading3Char"/>
    <w:uiPriority w:val="9"/>
    <w:unhideWhenUsed/>
    <w:qFormat/>
    <w:rsid w:val="00BF221F"/>
    <w:pPr>
      <w:keepNext/>
      <w:spacing w:line="480" w:lineRule="auto"/>
      <w:outlineLvl w:val="2"/>
    </w:pPr>
    <w:rPr>
      <w:rFonts w:eastAsia="Calibri" w:cs="Arial"/>
      <w:b/>
      <w:i/>
      <w:color w:val="000000" w:themeColor="text1"/>
      <w:szCs w:val="24"/>
    </w:rPr>
  </w:style>
  <w:style w:type="paragraph" w:styleId="Heading4">
    <w:name w:val="heading 4"/>
    <w:aliases w:val="NCD.Heading"/>
    <w:next w:val="Normal"/>
    <w:link w:val="Heading4Char"/>
    <w:uiPriority w:val="9"/>
    <w:unhideWhenUsed/>
    <w:qFormat/>
    <w:rsid w:val="00BF221F"/>
    <w:pPr>
      <w:outlineLvl w:val="3"/>
    </w:pPr>
    <w:rPr>
      <w:rFonts w:ascii="Arial" w:eastAsia="Calibri" w:hAnsi="Arial" w:cs="Arial"/>
      <w:b/>
      <w:color w:val="000000" w:themeColor="text1"/>
      <w:sz w:val="24"/>
      <w:szCs w:val="24"/>
    </w:rPr>
  </w:style>
  <w:style w:type="paragraph" w:styleId="Heading5">
    <w:name w:val="heading 5"/>
    <w:basedOn w:val="Normal"/>
    <w:next w:val="Normal"/>
    <w:link w:val="Heading5Char"/>
    <w:uiPriority w:val="9"/>
    <w:semiHidden/>
    <w:unhideWhenUsed/>
    <w:qFormat/>
    <w:rsid w:val="007C5C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5C9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5C9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5C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5C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C3D20"/>
    <w:rPr>
      <w:rFonts w:ascii="Arial" w:hAnsi="Arial" w:cs="Arial"/>
      <w:b/>
      <w:sz w:val="36"/>
      <w:szCs w:val="32"/>
    </w:rPr>
  </w:style>
  <w:style w:type="character" w:customStyle="1" w:styleId="Heading2Char">
    <w:name w:val="Heading 2 Char"/>
    <w:aliases w:val="NCD.Heading 2 Char"/>
    <w:basedOn w:val="DefaultParagraphFont"/>
    <w:link w:val="Heading2"/>
    <w:uiPriority w:val="9"/>
    <w:qFormat/>
    <w:rsid w:val="00092941"/>
    <w:rPr>
      <w:rFonts w:ascii="Arial" w:eastAsia="Times New Roman" w:hAnsi="Arial" w:cs="Times New Roman"/>
      <w:b/>
      <w:sz w:val="28"/>
      <w:szCs w:val="32"/>
    </w:rPr>
  </w:style>
  <w:style w:type="character" w:customStyle="1" w:styleId="Heading3Char">
    <w:name w:val="Heading 3 Char"/>
    <w:aliases w:val="NCD.Heading 3 Char"/>
    <w:basedOn w:val="DefaultParagraphFont"/>
    <w:link w:val="Heading3"/>
    <w:uiPriority w:val="9"/>
    <w:qFormat/>
    <w:rsid w:val="00BF221F"/>
    <w:rPr>
      <w:rFonts w:ascii="Arial" w:eastAsia="Calibri" w:hAnsi="Arial" w:cs="Arial"/>
      <w:b/>
      <w:i/>
      <w:color w:val="000000" w:themeColor="text1"/>
      <w:sz w:val="24"/>
      <w:szCs w:val="24"/>
    </w:rPr>
  </w:style>
  <w:style w:type="character" w:customStyle="1" w:styleId="Heading4Char">
    <w:name w:val="Heading 4 Char"/>
    <w:aliases w:val="NCD.Heading Char"/>
    <w:basedOn w:val="DefaultParagraphFont"/>
    <w:link w:val="Heading4"/>
    <w:uiPriority w:val="9"/>
    <w:qFormat/>
    <w:rsid w:val="00BF221F"/>
    <w:rPr>
      <w:rFonts w:ascii="Arial" w:eastAsia="Calibri" w:hAnsi="Arial" w:cs="Arial"/>
      <w:b/>
      <w:color w:val="000000" w:themeColor="text1"/>
      <w:sz w:val="24"/>
      <w:szCs w:val="24"/>
    </w:rPr>
  </w:style>
  <w:style w:type="character" w:customStyle="1" w:styleId="Heading5Char">
    <w:name w:val="Heading 5 Char"/>
    <w:basedOn w:val="DefaultParagraphFont"/>
    <w:link w:val="Heading5"/>
    <w:uiPriority w:val="9"/>
    <w:semiHidden/>
    <w:rsid w:val="007C5C9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5C9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5C9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5C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5C9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C5C98"/>
    <w:pPr>
      <w:spacing w:line="240" w:lineRule="auto"/>
    </w:pPr>
  </w:style>
  <w:style w:type="character" w:customStyle="1" w:styleId="HeaderChar">
    <w:name w:val="Header Char"/>
    <w:basedOn w:val="DefaultParagraphFont"/>
    <w:link w:val="Header"/>
    <w:uiPriority w:val="99"/>
    <w:qFormat/>
    <w:rsid w:val="007C5C98"/>
  </w:style>
  <w:style w:type="paragraph" w:styleId="Footer">
    <w:name w:val="footer"/>
    <w:basedOn w:val="Normal"/>
    <w:link w:val="FooterChar"/>
    <w:uiPriority w:val="99"/>
    <w:unhideWhenUsed/>
    <w:rsid w:val="007C5C98"/>
    <w:pPr>
      <w:spacing w:line="240" w:lineRule="auto"/>
    </w:pPr>
  </w:style>
  <w:style w:type="character" w:customStyle="1" w:styleId="FooterChar">
    <w:name w:val="Footer Char"/>
    <w:basedOn w:val="DefaultParagraphFont"/>
    <w:link w:val="Footer"/>
    <w:uiPriority w:val="99"/>
    <w:qFormat/>
    <w:rsid w:val="007C5C98"/>
  </w:style>
  <w:style w:type="paragraph" w:styleId="Caption">
    <w:name w:val="caption"/>
    <w:basedOn w:val="Normal"/>
    <w:next w:val="Normal"/>
    <w:uiPriority w:val="35"/>
    <w:unhideWhenUsed/>
    <w:qFormat/>
    <w:rsid w:val="007C5C98"/>
    <w:pPr>
      <w:spacing w:after="200" w:line="240" w:lineRule="auto"/>
    </w:pPr>
    <w:rPr>
      <w:i/>
      <w:iCs/>
      <w:color w:val="1F497D" w:themeColor="text2"/>
      <w:sz w:val="18"/>
      <w:szCs w:val="18"/>
    </w:rPr>
  </w:style>
  <w:style w:type="paragraph" w:styleId="ListBullet">
    <w:name w:val="List Bullet"/>
    <w:basedOn w:val="Normal"/>
    <w:uiPriority w:val="9"/>
    <w:rsid w:val="007C5C98"/>
    <w:pPr>
      <w:numPr>
        <w:numId w:val="1"/>
      </w:numPr>
    </w:pPr>
  </w:style>
  <w:style w:type="paragraph" w:styleId="ListNumber">
    <w:name w:val="List Number"/>
    <w:basedOn w:val="Normal"/>
    <w:uiPriority w:val="9"/>
    <w:rsid w:val="007C5C98"/>
    <w:pPr>
      <w:numPr>
        <w:numId w:val="2"/>
      </w:numPr>
    </w:pPr>
  </w:style>
  <w:style w:type="paragraph" w:styleId="Title">
    <w:name w:val="Title"/>
    <w:basedOn w:val="Heading1"/>
    <w:next w:val="Normal"/>
    <w:link w:val="TitleChar"/>
    <w:uiPriority w:val="10"/>
    <w:qFormat/>
    <w:rsid w:val="007C5C98"/>
    <w:rPr>
      <w:sz w:val="28"/>
      <w:szCs w:val="28"/>
    </w:rPr>
  </w:style>
  <w:style w:type="character" w:customStyle="1" w:styleId="TitleChar">
    <w:name w:val="Title Char"/>
    <w:basedOn w:val="DefaultParagraphFont"/>
    <w:link w:val="Title"/>
    <w:uiPriority w:val="10"/>
    <w:qFormat/>
    <w:rsid w:val="007C5C98"/>
    <w:rPr>
      <w:rFonts w:ascii="Arial" w:hAnsi="Arial" w:cs="Arial"/>
      <w:b/>
      <w:bCs/>
      <w:sz w:val="28"/>
      <w:szCs w:val="28"/>
    </w:rPr>
  </w:style>
  <w:style w:type="paragraph" w:styleId="Subtitle">
    <w:name w:val="Subtitle"/>
    <w:basedOn w:val="Normal"/>
    <w:link w:val="SubtitleChar"/>
    <w:uiPriority w:val="11"/>
    <w:qFormat/>
    <w:rsid w:val="007C5C9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qFormat/>
    <w:rsid w:val="007C5C98"/>
    <w:rPr>
      <w:rFonts w:eastAsiaTheme="minorEastAsia"/>
      <w:color w:val="5A5A5A" w:themeColor="text1" w:themeTint="A5"/>
      <w:spacing w:val="15"/>
    </w:rPr>
  </w:style>
  <w:style w:type="character" w:styleId="Strong">
    <w:name w:val="Strong"/>
    <w:basedOn w:val="DefaultParagraphFont"/>
    <w:uiPriority w:val="22"/>
    <w:qFormat/>
    <w:rsid w:val="007C5C98"/>
    <w:rPr>
      <w:b/>
      <w:bCs/>
    </w:rPr>
  </w:style>
  <w:style w:type="character" w:styleId="Emphasis">
    <w:name w:val="Emphasis"/>
    <w:basedOn w:val="DefaultParagraphFont"/>
    <w:uiPriority w:val="20"/>
    <w:qFormat/>
    <w:rsid w:val="007C5C98"/>
    <w:rPr>
      <w:i/>
      <w:iCs/>
    </w:rPr>
  </w:style>
  <w:style w:type="paragraph" w:styleId="NoSpacing">
    <w:name w:val="No Spacing"/>
    <w:uiPriority w:val="1"/>
    <w:qFormat/>
    <w:rsid w:val="007C5C98"/>
    <w:pPr>
      <w:spacing w:after="0" w:line="240" w:lineRule="auto"/>
    </w:pPr>
  </w:style>
  <w:style w:type="paragraph" w:styleId="ListParagraph">
    <w:name w:val="List Paragraph"/>
    <w:basedOn w:val="Normal"/>
    <w:link w:val="ListParagraphChar"/>
    <w:uiPriority w:val="34"/>
    <w:unhideWhenUsed/>
    <w:qFormat/>
    <w:rsid w:val="00AE0363"/>
    <w:pPr>
      <w:ind w:left="720"/>
      <w:contextualSpacing/>
    </w:pPr>
    <w:rPr>
      <w:color w:val="000000" w:themeColor="text1"/>
      <w:szCs w:val="30"/>
    </w:rPr>
  </w:style>
  <w:style w:type="character" w:customStyle="1" w:styleId="ListParagraphChar">
    <w:name w:val="List Paragraph Char"/>
    <w:basedOn w:val="DefaultParagraphFont"/>
    <w:link w:val="ListParagraph"/>
    <w:uiPriority w:val="34"/>
    <w:rsid w:val="00AE0363"/>
    <w:rPr>
      <w:rFonts w:ascii="Arial" w:hAnsi="Arial"/>
      <w:color w:val="000000" w:themeColor="text1"/>
      <w:sz w:val="24"/>
      <w:szCs w:val="30"/>
    </w:rPr>
  </w:style>
  <w:style w:type="paragraph" w:styleId="Quote">
    <w:name w:val="Quote"/>
    <w:basedOn w:val="Normal"/>
    <w:next w:val="Normal"/>
    <w:link w:val="QuoteChar"/>
    <w:uiPriority w:val="29"/>
    <w:qFormat/>
    <w:rsid w:val="005F6594"/>
    <w:pPr>
      <w:spacing w:before="200" w:after="200"/>
      <w:ind w:left="864" w:right="864"/>
      <w:jc w:val="center"/>
    </w:pPr>
    <w:rPr>
      <w:iCs/>
    </w:rPr>
  </w:style>
  <w:style w:type="character" w:customStyle="1" w:styleId="QuoteChar">
    <w:name w:val="Quote Char"/>
    <w:basedOn w:val="DefaultParagraphFont"/>
    <w:link w:val="Quote"/>
    <w:uiPriority w:val="29"/>
    <w:qFormat/>
    <w:rsid w:val="005F6594"/>
    <w:rPr>
      <w:rFonts w:ascii="Arial" w:hAnsi="Arial"/>
      <w:iCs/>
      <w:sz w:val="24"/>
    </w:rPr>
  </w:style>
  <w:style w:type="paragraph" w:styleId="IntenseQuote">
    <w:name w:val="Intense Quote"/>
    <w:basedOn w:val="Normal"/>
    <w:next w:val="Normal"/>
    <w:link w:val="IntenseQuoteChar"/>
    <w:uiPriority w:val="30"/>
    <w:qFormat/>
    <w:rsid w:val="00E83248"/>
    <w:pPr>
      <w:pBdr>
        <w:top w:val="single" w:sz="4" w:space="10" w:color="4F81BD" w:themeColor="accent1"/>
        <w:bottom w:val="single" w:sz="4" w:space="10" w:color="4F81BD" w:themeColor="accent1"/>
      </w:pBdr>
      <w:spacing w:before="360" w:after="360"/>
      <w:ind w:left="864" w:right="864"/>
      <w:jc w:val="center"/>
    </w:pPr>
    <w:rPr>
      <w:iCs/>
      <w:color w:val="4F81BD" w:themeColor="accent1"/>
    </w:rPr>
  </w:style>
  <w:style w:type="character" w:customStyle="1" w:styleId="IntenseQuoteChar">
    <w:name w:val="Intense Quote Char"/>
    <w:basedOn w:val="DefaultParagraphFont"/>
    <w:link w:val="IntenseQuote"/>
    <w:uiPriority w:val="30"/>
    <w:qFormat/>
    <w:rsid w:val="00E83248"/>
    <w:rPr>
      <w:rFonts w:ascii="Arial" w:hAnsi="Arial"/>
      <w:iCs/>
      <w:color w:val="4F81BD" w:themeColor="accent1"/>
      <w:sz w:val="24"/>
    </w:rPr>
  </w:style>
  <w:style w:type="character" w:styleId="SubtleEmphasis">
    <w:name w:val="Subtle Emphasis"/>
    <w:basedOn w:val="DefaultParagraphFont"/>
    <w:uiPriority w:val="19"/>
    <w:qFormat/>
    <w:rsid w:val="007C5C98"/>
    <w:rPr>
      <w:i/>
      <w:iCs/>
      <w:color w:val="404040" w:themeColor="text1" w:themeTint="BF"/>
    </w:rPr>
  </w:style>
  <w:style w:type="character" w:styleId="IntenseEmphasis">
    <w:name w:val="Intense Emphasis"/>
    <w:basedOn w:val="DefaultParagraphFont"/>
    <w:uiPriority w:val="21"/>
    <w:qFormat/>
    <w:rsid w:val="007C5C98"/>
    <w:rPr>
      <w:i/>
      <w:iCs/>
      <w:color w:val="4F81BD" w:themeColor="accent1"/>
    </w:rPr>
  </w:style>
  <w:style w:type="character" w:styleId="SubtleReference">
    <w:name w:val="Subtle Reference"/>
    <w:basedOn w:val="DefaultParagraphFont"/>
    <w:uiPriority w:val="31"/>
    <w:qFormat/>
    <w:rsid w:val="007C5C98"/>
    <w:rPr>
      <w:smallCaps/>
      <w:color w:val="5A5A5A" w:themeColor="text1" w:themeTint="A5"/>
    </w:rPr>
  </w:style>
  <w:style w:type="character" w:styleId="IntenseReference">
    <w:name w:val="Intense Reference"/>
    <w:basedOn w:val="DefaultParagraphFont"/>
    <w:uiPriority w:val="32"/>
    <w:qFormat/>
    <w:rsid w:val="007C5C98"/>
    <w:rPr>
      <w:b/>
      <w:bCs/>
      <w:smallCaps/>
      <w:color w:val="4F81BD" w:themeColor="accent1"/>
      <w:spacing w:val="5"/>
    </w:rPr>
  </w:style>
  <w:style w:type="paragraph" w:styleId="TOCHeading">
    <w:name w:val="TOC Heading"/>
    <w:basedOn w:val="Heading1"/>
    <w:next w:val="Normal"/>
    <w:uiPriority w:val="39"/>
    <w:unhideWhenUsed/>
    <w:qFormat/>
    <w:rsid w:val="00571465"/>
    <w:pPr>
      <w:spacing w:before="240" w:line="259" w:lineRule="auto"/>
      <w:outlineLvl w:val="9"/>
    </w:pPr>
    <w:rPr>
      <w:rFonts w:eastAsiaTheme="majorEastAsia" w:cstheme="majorBidi"/>
      <w:b w:val="0"/>
      <w:bCs/>
      <w:color w:val="000000" w:themeColor="text1"/>
    </w:rPr>
  </w:style>
  <w:style w:type="paragraph" w:customStyle="1" w:styleId="SYStyle">
    <w:name w:val="SY Style"/>
    <w:basedOn w:val="Title"/>
    <w:link w:val="SYStyleChar"/>
    <w:qFormat/>
    <w:rsid w:val="007C5C98"/>
    <w:rPr>
      <w:b w:val="0"/>
      <w:bCs/>
    </w:rPr>
  </w:style>
  <w:style w:type="character" w:customStyle="1" w:styleId="SYStyleChar">
    <w:name w:val="SY Style Char"/>
    <w:basedOn w:val="TitleChar"/>
    <w:link w:val="SYStyle"/>
    <w:rsid w:val="007C5C98"/>
    <w:rPr>
      <w:rFonts w:ascii="Arial" w:hAnsi="Arial" w:cs="Arial"/>
      <w:b w:val="0"/>
      <w:bCs w:val="0"/>
      <w:sz w:val="28"/>
      <w:szCs w:val="28"/>
    </w:rPr>
  </w:style>
  <w:style w:type="paragraph" w:styleId="EndnoteText">
    <w:name w:val="endnote text"/>
    <w:basedOn w:val="Normal"/>
    <w:link w:val="EndnoteTextChar"/>
    <w:uiPriority w:val="99"/>
    <w:unhideWhenUsed/>
    <w:rsid w:val="002261A1"/>
    <w:pPr>
      <w:spacing w:line="240" w:lineRule="auto"/>
    </w:pPr>
    <w:rPr>
      <w:rFonts w:eastAsia="Times New Roman" w:cs="Times New Roman"/>
      <w:szCs w:val="20"/>
    </w:rPr>
  </w:style>
  <w:style w:type="character" w:customStyle="1" w:styleId="EndnoteTextChar">
    <w:name w:val="Endnote Text Char"/>
    <w:basedOn w:val="DefaultParagraphFont"/>
    <w:link w:val="EndnoteText"/>
    <w:uiPriority w:val="99"/>
    <w:rsid w:val="002261A1"/>
    <w:rPr>
      <w:rFonts w:ascii="Arial" w:eastAsia="Times New Roman" w:hAnsi="Arial" w:cs="Times New Roman"/>
      <w:sz w:val="24"/>
      <w:szCs w:val="20"/>
    </w:rPr>
  </w:style>
  <w:style w:type="character" w:styleId="EndnoteReference">
    <w:name w:val="endnote reference"/>
    <w:uiPriority w:val="99"/>
    <w:unhideWhenUsed/>
    <w:qFormat/>
    <w:rsid w:val="00AD7125"/>
    <w:rPr>
      <w:vertAlign w:val="superscript"/>
    </w:rPr>
  </w:style>
  <w:style w:type="character" w:styleId="Hyperlink">
    <w:name w:val="Hyperlink"/>
    <w:basedOn w:val="DefaultParagraphFont"/>
    <w:uiPriority w:val="99"/>
    <w:unhideWhenUsed/>
    <w:qFormat/>
    <w:rsid w:val="00AC7D93"/>
    <w:rPr>
      <w:color w:val="0000FF" w:themeColor="hyperlink"/>
      <w:u w:val="single"/>
    </w:rPr>
  </w:style>
  <w:style w:type="character" w:customStyle="1" w:styleId="UnresolvedMention1">
    <w:name w:val="Unresolved Mention1"/>
    <w:basedOn w:val="DefaultParagraphFont"/>
    <w:uiPriority w:val="99"/>
    <w:rsid w:val="00AC7D93"/>
    <w:rPr>
      <w:color w:val="605E5C"/>
      <w:shd w:val="clear" w:color="auto" w:fill="E1DFDD"/>
    </w:rPr>
  </w:style>
  <w:style w:type="paragraph" w:styleId="FootnoteText">
    <w:name w:val="footnote text"/>
    <w:aliases w:val=" Char,Char,Char18,F1,FT,Footnote Text - NEW,Footnote Text AG,Footnote Text Char Char,Footnote Text Char Char Char Char,Footnote Text Char1 Char Char,Footnote ak,Footnotes,SD Footnote Text,Style 14,Tablenote Text,Text,fn,fn - no spac,fnt,ft"/>
    <w:basedOn w:val="Normal"/>
    <w:link w:val="FootnoteTextChar"/>
    <w:uiPriority w:val="99"/>
    <w:unhideWhenUsed/>
    <w:rsid w:val="00AC7D93"/>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AC7D93"/>
    <w:rPr>
      <w:rFonts w:ascii="Times New Roman" w:eastAsia="Times New Roman" w:hAnsi="Times New Roman" w:cs="Times New Roman"/>
      <w:sz w:val="20"/>
      <w:szCs w:val="20"/>
    </w:rPr>
  </w:style>
  <w:style w:type="character" w:customStyle="1" w:styleId="il">
    <w:name w:val="il"/>
    <w:basedOn w:val="DefaultParagraphFont"/>
    <w:rsid w:val="00AC7D93"/>
  </w:style>
  <w:style w:type="paragraph" w:customStyle="1" w:styleId="SYHeading1">
    <w:name w:val="SY Heading 1"/>
    <w:basedOn w:val="ListParagraph"/>
    <w:link w:val="SYHeading1Char"/>
    <w:qFormat/>
    <w:rsid w:val="00AC7D93"/>
    <w:pPr>
      <w:ind w:left="0"/>
    </w:pPr>
    <w:rPr>
      <w:rFonts w:cs="Arial"/>
      <w:szCs w:val="24"/>
      <w:u w:val="single"/>
    </w:rPr>
  </w:style>
  <w:style w:type="character" w:customStyle="1" w:styleId="SYHeading1Char">
    <w:name w:val="SY Heading 1 Char"/>
    <w:basedOn w:val="ListParagraphChar"/>
    <w:link w:val="SYHeading1"/>
    <w:rsid w:val="00AC7D93"/>
    <w:rPr>
      <w:rFonts w:ascii="Arial" w:hAnsi="Arial" w:cs="Arial"/>
      <w:color w:val="000000" w:themeColor="text1"/>
      <w:sz w:val="24"/>
      <w:szCs w:val="24"/>
      <w:u w:val="single"/>
    </w:rPr>
  </w:style>
  <w:style w:type="character" w:customStyle="1" w:styleId="apple-converted-space">
    <w:name w:val="apple-converted-space"/>
    <w:basedOn w:val="DefaultParagraphFont"/>
    <w:rsid w:val="00AC7D93"/>
  </w:style>
  <w:style w:type="paragraph" w:styleId="NormalWeb">
    <w:name w:val="Normal (Web)"/>
    <w:basedOn w:val="Normal"/>
    <w:uiPriority w:val="99"/>
    <w:unhideWhenUsed/>
    <w:qFormat/>
    <w:rsid w:val="00AC7D93"/>
    <w:pPr>
      <w:spacing w:before="100" w:beforeAutospacing="1" w:after="100" w:afterAutospacing="1" w:line="240" w:lineRule="auto"/>
    </w:pPr>
    <w:rPr>
      <w:rFonts w:ascii="Times New Roman" w:eastAsia="Times New Roman" w:hAnsi="Times New Roman" w:cs="Times New Roman"/>
      <w:szCs w:val="24"/>
    </w:rPr>
  </w:style>
  <w:style w:type="paragraph" w:customStyle="1" w:styleId="Body">
    <w:name w:val="Body"/>
    <w:link w:val="BodyChar"/>
    <w:rsid w:val="00AC7D93"/>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paragraph" w:styleId="TOC1">
    <w:name w:val="toc 1"/>
    <w:basedOn w:val="Normal"/>
    <w:next w:val="Normal"/>
    <w:uiPriority w:val="39"/>
    <w:unhideWhenUsed/>
    <w:rsid w:val="00075D0A"/>
    <w:pPr>
      <w:tabs>
        <w:tab w:val="right" w:leader="dot" w:pos="9350"/>
      </w:tabs>
      <w:spacing w:before="240" w:after="40" w:line="240" w:lineRule="auto"/>
    </w:pPr>
    <w:rPr>
      <w:rFonts w:eastAsia="Times New Roman" w:cs="Arial"/>
      <w:noProof/>
      <w:szCs w:val="24"/>
    </w:rPr>
  </w:style>
  <w:style w:type="paragraph" w:styleId="TOC2">
    <w:name w:val="toc 2"/>
    <w:basedOn w:val="Normal"/>
    <w:next w:val="Normal"/>
    <w:autoRedefine/>
    <w:uiPriority w:val="39"/>
    <w:unhideWhenUsed/>
    <w:rsid w:val="00012AF4"/>
    <w:pPr>
      <w:tabs>
        <w:tab w:val="left" w:pos="660"/>
        <w:tab w:val="left" w:pos="880"/>
        <w:tab w:val="right" w:leader="dot" w:pos="9350"/>
      </w:tabs>
      <w:spacing w:after="100" w:line="240" w:lineRule="auto"/>
      <w:ind w:left="720" w:hanging="360"/>
    </w:pPr>
    <w:rPr>
      <w:rFonts w:eastAsia="Times New Roman" w:cs="Arial"/>
      <w:szCs w:val="24"/>
    </w:rPr>
  </w:style>
  <w:style w:type="paragraph" w:styleId="TOC3">
    <w:name w:val="toc 3"/>
    <w:basedOn w:val="Normal"/>
    <w:next w:val="Normal"/>
    <w:autoRedefine/>
    <w:uiPriority w:val="39"/>
    <w:unhideWhenUsed/>
    <w:rsid w:val="00075D0A"/>
    <w:pPr>
      <w:tabs>
        <w:tab w:val="left" w:pos="1100"/>
        <w:tab w:val="right" w:leader="dot" w:pos="9350"/>
      </w:tabs>
      <w:spacing w:after="100" w:line="240" w:lineRule="auto"/>
      <w:ind w:left="1080" w:hanging="36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C7D93"/>
    <w:rPr>
      <w:sz w:val="16"/>
      <w:szCs w:val="16"/>
    </w:rPr>
  </w:style>
  <w:style w:type="paragraph" w:styleId="CommentText">
    <w:name w:val="annotation text"/>
    <w:basedOn w:val="Normal"/>
    <w:link w:val="CommentTextChar"/>
    <w:uiPriority w:val="99"/>
    <w:unhideWhenUsed/>
    <w:rsid w:val="00AC7D93"/>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7D9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AC7D9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C7D93"/>
    <w:rPr>
      <w:b/>
      <w:bCs/>
    </w:rPr>
  </w:style>
  <w:style w:type="paragraph" w:styleId="BalloonText">
    <w:name w:val="Balloon Text"/>
    <w:basedOn w:val="Normal"/>
    <w:link w:val="BalloonTextChar"/>
    <w:uiPriority w:val="99"/>
    <w:semiHidden/>
    <w:unhideWhenUsed/>
    <w:rsid w:val="00AC7D93"/>
    <w:pPr>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C7D93"/>
    <w:rPr>
      <w:rFonts w:ascii="Segoe UI" w:eastAsia="Times New Roman" w:hAnsi="Segoe UI" w:cs="Segoe UI"/>
      <w:sz w:val="18"/>
      <w:szCs w:val="18"/>
    </w:rPr>
  </w:style>
  <w:style w:type="character" w:customStyle="1" w:styleId="css-1baulvz">
    <w:name w:val="css-1baulvz"/>
    <w:basedOn w:val="DefaultParagraphFont"/>
    <w:rsid w:val="00AC7D93"/>
  </w:style>
  <w:style w:type="character" w:customStyle="1" w:styleId="field-content">
    <w:name w:val="field-content"/>
    <w:basedOn w:val="DefaultParagraphFont"/>
    <w:rsid w:val="00AC7D93"/>
  </w:style>
  <w:style w:type="character" w:customStyle="1" w:styleId="Hyperlink1">
    <w:name w:val="Hyperlink1"/>
    <w:basedOn w:val="DefaultParagraphFont"/>
    <w:uiPriority w:val="99"/>
    <w:unhideWhenUsed/>
    <w:rsid w:val="00AC7D93"/>
    <w:rPr>
      <w:color w:val="0563C1"/>
      <w:u w:val="single"/>
    </w:rPr>
  </w:style>
  <w:style w:type="character" w:customStyle="1" w:styleId="sr-only">
    <w:name w:val="sr-only"/>
    <w:basedOn w:val="DefaultParagraphFont"/>
    <w:rsid w:val="00AC7D93"/>
  </w:style>
  <w:style w:type="character" w:customStyle="1" w:styleId="crumblink">
    <w:name w:val="crumb_link"/>
    <w:basedOn w:val="DefaultParagraphFont"/>
    <w:rsid w:val="00AC7D93"/>
  </w:style>
  <w:style w:type="character" w:customStyle="1" w:styleId="ref-journal">
    <w:name w:val="ref-journal"/>
    <w:basedOn w:val="DefaultParagraphFont"/>
    <w:rsid w:val="00AC7D93"/>
  </w:style>
  <w:style w:type="character" w:customStyle="1" w:styleId="hgkelc">
    <w:name w:val="hgkelc"/>
    <w:basedOn w:val="DefaultParagraphFont"/>
    <w:rsid w:val="00AC7D93"/>
  </w:style>
  <w:style w:type="character" w:customStyle="1" w:styleId="ls1">
    <w:name w:val="ls1"/>
    <w:basedOn w:val="DefaultParagraphFont"/>
    <w:rsid w:val="00AC7D93"/>
  </w:style>
  <w:style w:type="character" w:customStyle="1" w:styleId="ws3">
    <w:name w:val="ws3"/>
    <w:basedOn w:val="DefaultParagraphFont"/>
    <w:rsid w:val="00AC7D93"/>
  </w:style>
  <w:style w:type="character" w:customStyle="1" w:styleId="ls4">
    <w:name w:val="ls4"/>
    <w:basedOn w:val="DefaultParagraphFont"/>
    <w:rsid w:val="00AC7D93"/>
  </w:style>
  <w:style w:type="paragraph" w:customStyle="1" w:styleId="t5">
    <w:name w:val="t5"/>
    <w:basedOn w:val="Normal"/>
    <w:rsid w:val="00AC7D93"/>
    <w:pPr>
      <w:spacing w:before="100" w:beforeAutospacing="1" w:after="100" w:afterAutospacing="1" w:line="240" w:lineRule="auto"/>
    </w:pPr>
    <w:rPr>
      <w:rFonts w:ascii="Times New Roman" w:eastAsia="Times New Roman" w:hAnsi="Times New Roman" w:cs="Times New Roman"/>
      <w:szCs w:val="24"/>
    </w:rPr>
  </w:style>
  <w:style w:type="paragraph" w:customStyle="1" w:styleId="newsletterformdisclaimer">
    <w:name w:val="newsletterform__disclaimer"/>
    <w:basedOn w:val="Normal"/>
    <w:rsid w:val="00AC7D93"/>
    <w:pPr>
      <w:spacing w:before="100" w:beforeAutospacing="1" w:after="100" w:afterAutospacing="1" w:line="240" w:lineRule="auto"/>
    </w:pPr>
    <w:rPr>
      <w:rFonts w:ascii="Times New Roman" w:eastAsia="Times New Roman" w:hAnsi="Times New Roman" w:cs="Times New Roman"/>
      <w:szCs w:val="24"/>
    </w:rPr>
  </w:style>
  <w:style w:type="paragraph" w:customStyle="1" w:styleId="counter-paragraph">
    <w:name w:val="counter-paragraph"/>
    <w:basedOn w:val="Normal"/>
    <w:rsid w:val="00AC7D93"/>
    <w:pPr>
      <w:spacing w:before="100" w:beforeAutospacing="1" w:after="100" w:afterAutospacing="1" w:line="240" w:lineRule="auto"/>
    </w:pPr>
    <w:rPr>
      <w:rFonts w:ascii="Times New Roman" w:eastAsia="Times New Roman" w:hAnsi="Times New Roman" w:cs="Times New Roman"/>
      <w:szCs w:val="24"/>
    </w:rPr>
  </w:style>
  <w:style w:type="character" w:customStyle="1" w:styleId="field">
    <w:name w:val="field"/>
    <w:basedOn w:val="DefaultParagraphFont"/>
    <w:rsid w:val="00AC7D93"/>
  </w:style>
  <w:style w:type="character" w:customStyle="1" w:styleId="meta-citation-journal-name">
    <w:name w:val="meta-citation-journal-name"/>
    <w:basedOn w:val="DefaultParagraphFont"/>
    <w:rsid w:val="00AC7D93"/>
  </w:style>
  <w:style w:type="character" w:customStyle="1" w:styleId="meta-citation">
    <w:name w:val="meta-citation"/>
    <w:basedOn w:val="DefaultParagraphFont"/>
    <w:rsid w:val="00AC7D93"/>
  </w:style>
  <w:style w:type="character" w:customStyle="1" w:styleId="epub-sectionitem">
    <w:name w:val="epub-section__item"/>
    <w:basedOn w:val="DefaultParagraphFont"/>
    <w:rsid w:val="00AC7D93"/>
  </w:style>
  <w:style w:type="paragraph" w:styleId="TOC4">
    <w:name w:val="toc 4"/>
    <w:basedOn w:val="Normal"/>
    <w:next w:val="Normal"/>
    <w:autoRedefine/>
    <w:uiPriority w:val="39"/>
    <w:unhideWhenUsed/>
    <w:rsid w:val="00224015"/>
    <w:pPr>
      <w:tabs>
        <w:tab w:val="left" w:pos="873"/>
        <w:tab w:val="left" w:pos="945"/>
      </w:tabs>
      <w:spacing w:after="4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AC7D93"/>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AC7D93"/>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AC7D93"/>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AC7D93"/>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AC7D93"/>
    <w:pPr>
      <w:spacing w:after="100" w:line="259" w:lineRule="auto"/>
      <w:ind w:left="1760"/>
    </w:pPr>
    <w:rPr>
      <w:rFonts w:asciiTheme="minorHAnsi" w:eastAsiaTheme="minorEastAsia" w:hAnsiTheme="minorHAnsi"/>
      <w:sz w:val="22"/>
    </w:rPr>
  </w:style>
  <w:style w:type="character" w:styleId="FootnoteReference">
    <w:name w:val="footnote reference"/>
    <w:aliases w:val="Style 12,(NECG) Footnote Reference,Style 13,Appel note de bas de p,Style 124,fr,o,Style 3,FR,BVI fnr,EN Footnote Reference,Footnote Reference Superscript,Footnote Reference/,Footnote reference number,Footnote symbol,Footnotes refss"/>
    <w:basedOn w:val="DefaultParagraphFont"/>
    <w:uiPriority w:val="99"/>
    <w:unhideWhenUsed/>
    <w:qFormat/>
    <w:rsid w:val="00ED668E"/>
    <w:rPr>
      <w:vertAlign w:val="superscript"/>
    </w:rPr>
  </w:style>
  <w:style w:type="paragraph" w:customStyle="1" w:styleId="pf0">
    <w:name w:val="pf0"/>
    <w:basedOn w:val="Normal"/>
    <w:rsid w:val="001E43D4"/>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1E43D4"/>
    <w:rPr>
      <w:rFonts w:ascii="Segoe UI" w:hAnsi="Segoe UI" w:cs="Segoe UI" w:hint="default"/>
      <w:sz w:val="18"/>
      <w:szCs w:val="18"/>
    </w:rPr>
  </w:style>
  <w:style w:type="character" w:customStyle="1" w:styleId="screen-reader-text">
    <w:name w:val="screen-reader-text"/>
    <w:basedOn w:val="DefaultParagraphFont"/>
    <w:rsid w:val="004764A7"/>
  </w:style>
  <w:style w:type="character" w:styleId="FollowedHyperlink">
    <w:name w:val="FollowedHyperlink"/>
    <w:basedOn w:val="DefaultParagraphFont"/>
    <w:uiPriority w:val="99"/>
    <w:semiHidden/>
    <w:unhideWhenUsed/>
    <w:rsid w:val="00540A45"/>
    <w:rPr>
      <w:color w:val="800080" w:themeColor="followedHyperlink"/>
      <w:u w:val="single"/>
    </w:rPr>
  </w:style>
  <w:style w:type="paragraph" w:styleId="Revision">
    <w:name w:val="Revision"/>
    <w:hidden/>
    <w:uiPriority w:val="99"/>
    <w:semiHidden/>
    <w:rsid w:val="009F55D8"/>
    <w:pPr>
      <w:spacing w:after="0" w:line="240" w:lineRule="auto"/>
    </w:pPr>
    <w:rPr>
      <w:rFonts w:ascii="Arial" w:hAnsi="Arial"/>
      <w:sz w:val="24"/>
    </w:rPr>
  </w:style>
  <w:style w:type="numbering" w:customStyle="1" w:styleId="CurrentList1">
    <w:name w:val="Current List1"/>
    <w:uiPriority w:val="99"/>
    <w:qFormat/>
    <w:rsid w:val="00337169"/>
    <w:pPr>
      <w:numPr>
        <w:numId w:val="3"/>
      </w:numPr>
    </w:pPr>
  </w:style>
  <w:style w:type="paragraph" w:customStyle="1" w:styleId="Default">
    <w:name w:val="Default"/>
    <w:rsid w:val="0008212C"/>
    <w:pPr>
      <w:autoSpaceDE w:val="0"/>
      <w:autoSpaceDN w:val="0"/>
      <w:adjustRightInd w:val="0"/>
      <w:spacing w:after="0" w:line="240" w:lineRule="auto"/>
    </w:pPr>
    <w:rPr>
      <w:rFonts w:ascii="Univers LT Std 45 Light" w:hAnsi="Univers LT Std 45 Light" w:cs="Univers LT Std 45 Light"/>
      <w:color w:val="000000"/>
      <w:sz w:val="24"/>
      <w:szCs w:val="24"/>
    </w:rPr>
  </w:style>
  <w:style w:type="paragraph" w:customStyle="1" w:styleId="Pa8">
    <w:name w:val="Pa8"/>
    <w:basedOn w:val="Default"/>
    <w:next w:val="Default"/>
    <w:uiPriority w:val="99"/>
    <w:rsid w:val="0008212C"/>
    <w:pPr>
      <w:spacing w:line="231" w:lineRule="atLeast"/>
    </w:pPr>
    <w:rPr>
      <w:rFonts w:cstheme="minorBidi"/>
      <w:color w:val="auto"/>
    </w:rPr>
  </w:style>
  <w:style w:type="paragraph" w:customStyle="1" w:styleId="Pa9">
    <w:name w:val="Pa9"/>
    <w:basedOn w:val="Default"/>
    <w:next w:val="Default"/>
    <w:uiPriority w:val="99"/>
    <w:rsid w:val="0008212C"/>
    <w:pPr>
      <w:spacing w:line="201" w:lineRule="atLeast"/>
    </w:pPr>
    <w:rPr>
      <w:rFonts w:cstheme="minorBidi"/>
      <w:color w:val="auto"/>
    </w:rPr>
  </w:style>
  <w:style w:type="paragraph" w:customStyle="1" w:styleId="NCDBodyText">
    <w:name w:val="NCD.Body Text"/>
    <w:uiPriority w:val="99"/>
    <w:rsid w:val="00A470CE"/>
    <w:pPr>
      <w:pBdr>
        <w:top w:val="nil"/>
        <w:left w:val="nil"/>
        <w:bottom w:val="nil"/>
        <w:right w:val="nil"/>
        <w:between w:val="nil"/>
        <w:bar w:val="nil"/>
      </w:pBdr>
      <w:spacing w:after="200" w:line="360" w:lineRule="auto"/>
    </w:pPr>
    <w:rPr>
      <w:rFonts w:ascii="Arial" w:eastAsia="Calibri" w:hAnsi="Arial" w:cs="Calibri"/>
      <w:color w:val="000000"/>
      <w:sz w:val="24"/>
      <w:szCs w:val="24"/>
      <w:u w:color="000000"/>
      <w:bdr w:val="nil"/>
    </w:rPr>
  </w:style>
  <w:style w:type="paragraph" w:customStyle="1" w:styleId="NCDBulletsLevel1">
    <w:name w:val="NCD.Bullets Level 1"/>
    <w:qFormat/>
    <w:rsid w:val="006920C4"/>
    <w:pPr>
      <w:numPr>
        <w:numId w:val="4"/>
      </w:numPr>
      <w:spacing w:after="200" w:line="360" w:lineRule="auto"/>
    </w:pPr>
    <w:rPr>
      <w:rFonts w:ascii="Arial" w:eastAsia="Calibri" w:hAnsi="Arial" w:cs="Arial"/>
      <w:sz w:val="24"/>
      <w:szCs w:val="24"/>
    </w:rPr>
  </w:style>
  <w:style w:type="paragraph" w:customStyle="1" w:styleId="NCDExtract">
    <w:name w:val="NCD.Extract"/>
    <w:basedOn w:val="NCDBodyText"/>
    <w:qFormat/>
    <w:rsid w:val="00783F5C"/>
    <w:pPr>
      <w:ind w:left="360" w:right="360"/>
    </w:pPr>
    <w:rPr>
      <w:rFonts w:cs="Arial"/>
    </w:rPr>
  </w:style>
  <w:style w:type="paragraph" w:customStyle="1" w:styleId="NCDNumberedLevel1">
    <w:name w:val="NCD.Numbered Level 1"/>
    <w:basedOn w:val="NCDBulletsLevel1"/>
    <w:qFormat/>
    <w:rsid w:val="00E31037"/>
    <w:pPr>
      <w:numPr>
        <w:numId w:val="5"/>
      </w:numPr>
    </w:pPr>
  </w:style>
  <w:style w:type="paragraph" w:customStyle="1" w:styleId="NCDTableHeader">
    <w:name w:val="NCD.Table Header"/>
    <w:basedOn w:val="Normal"/>
    <w:qFormat/>
    <w:rsid w:val="00E5526D"/>
    <w:rPr>
      <w:rFonts w:eastAsia="Times New Roman" w:cs="Arial"/>
      <w:b/>
      <w:bCs/>
      <w:szCs w:val="24"/>
    </w:rPr>
  </w:style>
  <w:style w:type="paragraph" w:customStyle="1" w:styleId="NCDTableText">
    <w:name w:val="NCD.Table Text"/>
    <w:qFormat/>
    <w:rsid w:val="00E5526D"/>
    <w:pPr>
      <w:spacing w:after="0" w:line="360" w:lineRule="auto"/>
    </w:pPr>
    <w:rPr>
      <w:rFonts w:ascii="Arial" w:eastAsia="Times New Roman" w:hAnsi="Arial" w:cs="Arial"/>
      <w:sz w:val="24"/>
      <w:szCs w:val="24"/>
    </w:rPr>
  </w:style>
  <w:style w:type="paragraph" w:customStyle="1" w:styleId="NCDNationalCouncilStaff">
    <w:name w:val="NCD.National Council Staff"/>
    <w:qFormat/>
    <w:rsid w:val="00744B8B"/>
    <w:pPr>
      <w:keepNext/>
      <w:keepLines/>
      <w:spacing w:before="480" w:after="0" w:line="276" w:lineRule="auto"/>
      <w:jc w:val="center"/>
      <w:outlineLvl w:val="0"/>
    </w:pPr>
    <w:rPr>
      <w:rFonts w:ascii="Arial" w:eastAsiaTheme="majorEastAsia" w:hAnsi="Arial" w:cs="Arial"/>
      <w:b/>
      <w:bCs/>
      <w:sz w:val="36"/>
      <w:szCs w:val="28"/>
    </w:rPr>
  </w:style>
  <w:style w:type="character" w:customStyle="1" w:styleId="UnresolvedMention2">
    <w:name w:val="Unresolved Mention2"/>
    <w:basedOn w:val="DefaultParagraphFont"/>
    <w:uiPriority w:val="99"/>
    <w:semiHidden/>
    <w:unhideWhenUsed/>
    <w:rsid w:val="007E0762"/>
    <w:rPr>
      <w:color w:val="605E5C"/>
      <w:shd w:val="clear" w:color="auto" w:fill="E1DFDD"/>
    </w:rPr>
  </w:style>
  <w:style w:type="character" w:customStyle="1" w:styleId="FootnoteTextChar1">
    <w:name w:val="Footnote Text Char1"/>
    <w:basedOn w:val="DefaultParagraphFont"/>
    <w:uiPriority w:val="99"/>
    <w:semiHidden/>
    <w:rsid w:val="007E0762"/>
    <w:rPr>
      <w:sz w:val="20"/>
      <w:szCs w:val="20"/>
    </w:rPr>
  </w:style>
  <w:style w:type="paragraph" w:customStyle="1" w:styleId="KaraStyle">
    <w:name w:val="Kara Style"/>
    <w:basedOn w:val="Normal"/>
    <w:qFormat/>
    <w:rsid w:val="007E0762"/>
    <w:pPr>
      <w:spacing w:after="160" w:line="259" w:lineRule="auto"/>
    </w:pPr>
    <w:rPr>
      <w:rFonts w:cs="Arial"/>
      <w:szCs w:val="24"/>
    </w:rPr>
  </w:style>
  <w:style w:type="table" w:styleId="TableGrid">
    <w:name w:val="Table Grid"/>
    <w:basedOn w:val="TableNormal"/>
    <w:uiPriority w:val="39"/>
    <w:rsid w:val="007E07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E076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762"/>
    <w:rPr>
      <w:rFonts w:ascii="Consolas" w:hAnsi="Consolas"/>
      <w:sz w:val="20"/>
      <w:szCs w:val="20"/>
    </w:rPr>
  </w:style>
  <w:style w:type="character" w:styleId="BookTitle">
    <w:name w:val="Book Title"/>
    <w:basedOn w:val="DefaultParagraphFont"/>
    <w:uiPriority w:val="33"/>
    <w:qFormat/>
    <w:rsid w:val="00363A21"/>
    <w:rPr>
      <w:b/>
      <w:bCs/>
      <w:smallCaps/>
      <w:spacing w:val="10"/>
    </w:rPr>
  </w:style>
  <w:style w:type="character" w:customStyle="1" w:styleId="EndnoteTextChar1">
    <w:name w:val="Endnote Text Char1"/>
    <w:basedOn w:val="DefaultParagraphFont"/>
    <w:uiPriority w:val="99"/>
    <w:semiHidden/>
    <w:rsid w:val="00363A21"/>
    <w:rPr>
      <w:sz w:val="20"/>
      <w:szCs w:val="20"/>
    </w:rPr>
  </w:style>
  <w:style w:type="character" w:customStyle="1" w:styleId="highwire-cite-journal">
    <w:name w:val="highwire-cite-journal"/>
    <w:basedOn w:val="DefaultParagraphFont"/>
    <w:rsid w:val="00363A21"/>
  </w:style>
  <w:style w:type="table" w:customStyle="1" w:styleId="TableGrid1">
    <w:name w:val="Table Grid1"/>
    <w:basedOn w:val="TableNormal"/>
    <w:next w:val="TableGrid"/>
    <w:uiPriority w:val="59"/>
    <w:rsid w:val="00FC20FB"/>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rsid w:val="00FC20FB"/>
  </w:style>
  <w:style w:type="character" w:customStyle="1" w:styleId="adr">
    <w:name w:val="adr"/>
    <w:basedOn w:val="DefaultParagraphFont"/>
    <w:rsid w:val="00FC20FB"/>
  </w:style>
  <w:style w:type="character" w:customStyle="1" w:styleId="street-address">
    <w:name w:val="street-address"/>
    <w:basedOn w:val="DefaultParagraphFont"/>
    <w:rsid w:val="00FC20FB"/>
  </w:style>
  <w:style w:type="character" w:customStyle="1" w:styleId="locality">
    <w:name w:val="locality"/>
    <w:basedOn w:val="DefaultParagraphFont"/>
    <w:rsid w:val="00FC20FB"/>
  </w:style>
  <w:style w:type="character" w:customStyle="1" w:styleId="region">
    <w:name w:val="region"/>
    <w:basedOn w:val="DefaultParagraphFont"/>
    <w:rsid w:val="00FC20FB"/>
  </w:style>
  <w:style w:type="character" w:customStyle="1" w:styleId="postal-code">
    <w:name w:val="postal-code"/>
    <w:basedOn w:val="DefaultParagraphFont"/>
    <w:rsid w:val="00FC20FB"/>
  </w:style>
  <w:style w:type="character" w:customStyle="1" w:styleId="tel">
    <w:name w:val="tel"/>
    <w:basedOn w:val="DefaultParagraphFont"/>
    <w:rsid w:val="00FC20FB"/>
  </w:style>
  <w:style w:type="character" w:customStyle="1" w:styleId="phone-name">
    <w:name w:val="phone-name"/>
    <w:basedOn w:val="DefaultParagraphFont"/>
    <w:rsid w:val="00FC20FB"/>
  </w:style>
  <w:style w:type="character" w:customStyle="1" w:styleId="cn-separator">
    <w:name w:val="cn-separator"/>
    <w:basedOn w:val="DefaultParagraphFont"/>
    <w:rsid w:val="00FC20FB"/>
  </w:style>
  <w:style w:type="character" w:customStyle="1" w:styleId="value">
    <w:name w:val="value"/>
    <w:basedOn w:val="DefaultParagraphFont"/>
    <w:rsid w:val="00FC20FB"/>
  </w:style>
  <w:style w:type="character" w:customStyle="1" w:styleId="email">
    <w:name w:val="email"/>
    <w:basedOn w:val="DefaultParagraphFont"/>
    <w:rsid w:val="00FC20FB"/>
  </w:style>
  <w:style w:type="character" w:customStyle="1" w:styleId="email-name">
    <w:name w:val="email-name"/>
    <w:basedOn w:val="DefaultParagraphFont"/>
    <w:rsid w:val="00FC20FB"/>
  </w:style>
  <w:style w:type="character" w:customStyle="1" w:styleId="email-address">
    <w:name w:val="email-address"/>
    <w:basedOn w:val="DefaultParagraphFont"/>
    <w:rsid w:val="00FC20FB"/>
  </w:style>
  <w:style w:type="character" w:customStyle="1" w:styleId="link">
    <w:name w:val="link"/>
    <w:basedOn w:val="DefaultParagraphFont"/>
    <w:rsid w:val="00FC20FB"/>
  </w:style>
  <w:style w:type="character" w:customStyle="1" w:styleId="link-name">
    <w:name w:val="link-name"/>
    <w:basedOn w:val="DefaultParagraphFont"/>
    <w:rsid w:val="00FC20FB"/>
  </w:style>
  <w:style w:type="paragraph" w:styleId="BodyText">
    <w:name w:val="Body Text"/>
    <w:basedOn w:val="Normal"/>
    <w:link w:val="BodyTextChar"/>
    <w:uiPriority w:val="1"/>
    <w:qFormat/>
    <w:rsid w:val="00FC20FB"/>
    <w:pPr>
      <w:widowControl w:val="0"/>
      <w:autoSpaceDE w:val="0"/>
      <w:autoSpaceDN w:val="0"/>
      <w:spacing w:line="240" w:lineRule="auto"/>
    </w:pPr>
    <w:rPr>
      <w:rFonts w:ascii="Calibri" w:eastAsia="Calibri" w:hAnsi="Calibri" w:cs="Calibri"/>
      <w:szCs w:val="24"/>
    </w:rPr>
  </w:style>
  <w:style w:type="character" w:customStyle="1" w:styleId="BodyTextChar">
    <w:name w:val="Body Text Char"/>
    <w:basedOn w:val="DefaultParagraphFont"/>
    <w:link w:val="BodyText"/>
    <w:uiPriority w:val="1"/>
    <w:rsid w:val="00FC20FB"/>
    <w:rPr>
      <w:rFonts w:ascii="Calibri" w:eastAsia="Calibri" w:hAnsi="Calibri" w:cs="Calibri"/>
      <w:sz w:val="24"/>
      <w:szCs w:val="24"/>
    </w:rPr>
  </w:style>
  <w:style w:type="paragraph" w:customStyle="1" w:styleId="TableParagraph">
    <w:name w:val="Table Paragraph"/>
    <w:basedOn w:val="Normal"/>
    <w:uiPriority w:val="1"/>
    <w:qFormat/>
    <w:rsid w:val="00FC20FB"/>
    <w:pPr>
      <w:widowControl w:val="0"/>
      <w:autoSpaceDE w:val="0"/>
      <w:autoSpaceDN w:val="0"/>
      <w:spacing w:line="240" w:lineRule="auto"/>
      <w:ind w:left="29"/>
    </w:pPr>
    <w:rPr>
      <w:rFonts w:eastAsia="Arial" w:cs="Arial"/>
      <w:sz w:val="22"/>
    </w:rPr>
  </w:style>
  <w:style w:type="table" w:customStyle="1" w:styleId="TableGrid2">
    <w:name w:val="Table Grid2"/>
    <w:basedOn w:val="TableNormal"/>
    <w:next w:val="TableGrid"/>
    <w:uiPriority w:val="39"/>
    <w:rsid w:val="00FC20FB"/>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20FB"/>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C20FB"/>
    <w:pPr>
      <w:widowControl w:val="0"/>
      <w:spacing w:after="0" w:line="240" w:lineRule="auto"/>
    </w:pPr>
    <w:rPr>
      <w:rFonts w:ascii="Libre Franklin" w:eastAsia="SimSun" w:hAnsi="Libre Franklin" w:cs="Libre Frank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C20FB"/>
    <w:pPr>
      <w:spacing w:after="0" w:line="240" w:lineRule="auto"/>
    </w:pPr>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FC20FB"/>
  </w:style>
  <w:style w:type="paragraph" w:customStyle="1" w:styleId="breadcrumb-current">
    <w:name w:val="breadcrumb-current"/>
    <w:basedOn w:val="Normal"/>
    <w:rsid w:val="00FC20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6">
    <w:name w:val="Table Grid6"/>
    <w:basedOn w:val="TableNormal"/>
    <w:next w:val="TableGrid"/>
    <w:uiPriority w:val="39"/>
    <w:rsid w:val="00FC20FB"/>
    <w:pPr>
      <w:spacing w:after="0" w:line="240" w:lineRule="auto"/>
    </w:pPr>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C20FB"/>
    <w:pPr>
      <w:spacing w:after="0" w:line="240" w:lineRule="auto"/>
    </w:pPr>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20FB"/>
    <w:pPr>
      <w:spacing w:after="0" w:line="240" w:lineRule="auto"/>
    </w:pPr>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20FB"/>
    <w:rPr>
      <w:color w:val="808080"/>
    </w:rPr>
  </w:style>
  <w:style w:type="table" w:customStyle="1" w:styleId="GridTable4-Accent11">
    <w:name w:val="Grid Table 4 - Accent 11"/>
    <w:basedOn w:val="TableNormal"/>
    <w:uiPriority w:val="49"/>
    <w:rsid w:val="00FC20FB"/>
    <w:pPr>
      <w:spacing w:after="0" w:line="240" w:lineRule="auto"/>
    </w:pPr>
    <w:rPr>
      <w:rFonts w:ascii="Calibri" w:hAnsi="Calibri" w:cs="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CDReference">
    <w:name w:val="NCD.Reference"/>
    <w:basedOn w:val="NCDBodyText"/>
    <w:qFormat/>
    <w:rsid w:val="009056DD"/>
    <w:pPr>
      <w:ind w:left="720" w:hanging="720"/>
    </w:pPr>
  </w:style>
  <w:style w:type="paragraph" w:customStyle="1" w:styleId="NCDBulletsLevel2">
    <w:name w:val="NCD.Bullets Level 2"/>
    <w:basedOn w:val="NCDBulletsLevel1"/>
    <w:qFormat/>
    <w:rsid w:val="00853E8B"/>
    <w:pPr>
      <w:ind w:left="1080"/>
    </w:pPr>
  </w:style>
  <w:style w:type="paragraph" w:customStyle="1" w:styleId="NCDNumberedLevel2">
    <w:name w:val="NCD.Numbered Level 2"/>
    <w:basedOn w:val="NCDNumberedLevel1"/>
    <w:qFormat/>
    <w:rsid w:val="00371D8D"/>
    <w:pPr>
      <w:numPr>
        <w:numId w:val="6"/>
      </w:numPr>
    </w:pPr>
  </w:style>
  <w:style w:type="character" w:customStyle="1" w:styleId="UnresolvedMention3">
    <w:name w:val="Unresolved Mention3"/>
    <w:basedOn w:val="DefaultParagraphFont"/>
    <w:uiPriority w:val="99"/>
    <w:unhideWhenUsed/>
    <w:rsid w:val="000152EC"/>
    <w:rPr>
      <w:color w:val="605E5C"/>
      <w:shd w:val="clear" w:color="auto" w:fill="E1DFDD"/>
    </w:rPr>
  </w:style>
  <w:style w:type="character" w:customStyle="1" w:styleId="HeaderChar1">
    <w:name w:val="Header Char1"/>
    <w:basedOn w:val="DefaultParagraphFont"/>
    <w:uiPriority w:val="99"/>
    <w:semiHidden/>
    <w:rsid w:val="006B140F"/>
  </w:style>
  <w:style w:type="character" w:customStyle="1" w:styleId="mobilewrap">
    <w:name w:val="mobilewrap"/>
    <w:basedOn w:val="DefaultParagraphFont"/>
    <w:rsid w:val="006B140F"/>
  </w:style>
  <w:style w:type="character" w:customStyle="1" w:styleId="dewidow">
    <w:name w:val="dewidow"/>
    <w:basedOn w:val="DefaultParagraphFont"/>
    <w:rsid w:val="006B140F"/>
  </w:style>
  <w:style w:type="character" w:customStyle="1" w:styleId="xaccordion-tabbedtab-mobile">
    <w:name w:val="x_accordion-tabbedtab-mobile"/>
    <w:basedOn w:val="DefaultParagraphFont"/>
    <w:rsid w:val="006B140F"/>
  </w:style>
  <w:style w:type="character" w:customStyle="1" w:styleId="xcomma-separator">
    <w:name w:val="x_comma-separator"/>
    <w:basedOn w:val="DefaultParagraphFont"/>
    <w:rsid w:val="006B140F"/>
  </w:style>
  <w:style w:type="paragraph" w:customStyle="1" w:styleId="xmsonormal">
    <w:name w:val="x_msonormal"/>
    <w:basedOn w:val="Normal"/>
    <w:rsid w:val="006B140F"/>
    <w:pPr>
      <w:spacing w:before="100" w:beforeAutospacing="1" w:after="100" w:afterAutospacing="1" w:line="240" w:lineRule="auto"/>
    </w:pPr>
    <w:rPr>
      <w:rFonts w:ascii="Times New Roman" w:eastAsia="Times New Roman" w:hAnsi="Times New Roman" w:cs="Times New Roman"/>
      <w:szCs w:val="24"/>
    </w:rPr>
  </w:style>
  <w:style w:type="character" w:customStyle="1" w:styleId="xval">
    <w:name w:val="x_val"/>
    <w:basedOn w:val="DefaultParagraphFont"/>
    <w:rsid w:val="006B140F"/>
  </w:style>
  <w:style w:type="character" w:customStyle="1" w:styleId="xdefaultfonthxmailstyle">
    <w:name w:val="x_defaultfonthxmailstyle"/>
    <w:basedOn w:val="DefaultParagraphFont"/>
    <w:rsid w:val="006B140F"/>
  </w:style>
  <w:style w:type="character" w:customStyle="1" w:styleId="cf11">
    <w:name w:val="cf11"/>
    <w:basedOn w:val="DefaultParagraphFont"/>
    <w:rsid w:val="006B140F"/>
    <w:rPr>
      <w:rFonts w:ascii="Segoe UI" w:hAnsi="Segoe UI" w:cs="Segoe UI" w:hint="default"/>
      <w:i/>
      <w:iCs/>
      <w:sz w:val="18"/>
      <w:szCs w:val="18"/>
    </w:rPr>
  </w:style>
  <w:style w:type="table" w:customStyle="1" w:styleId="GridTable1Light-Accent11">
    <w:name w:val="Grid Table 1 Light - Accent 11"/>
    <w:basedOn w:val="TableNormal"/>
    <w:uiPriority w:val="46"/>
    <w:rsid w:val="00B1732E"/>
    <w:pPr>
      <w:spacing w:after="0" w:line="240" w:lineRule="auto"/>
    </w:pPr>
    <w:rPr>
      <w:rFonts w:ascii="Arial" w:hAnsi="Arial" w:cs="Arial"/>
      <w:kern w:val="2"/>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1732E"/>
    <w:pPr>
      <w:spacing w:after="0" w:line="240" w:lineRule="auto"/>
    </w:pPr>
    <w:rPr>
      <w:rFonts w:ascii="Arial" w:hAnsi="Arial" w:cs="Arial"/>
      <w:kern w:val="2"/>
      <w:sz w:val="24"/>
      <w:szCs w:val="24"/>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B1732E"/>
  </w:style>
  <w:style w:type="paragraph" w:customStyle="1" w:styleId="paragraph">
    <w:name w:val="paragraph"/>
    <w:basedOn w:val="Normal"/>
    <w:rsid w:val="00B1732E"/>
    <w:pPr>
      <w:spacing w:before="100" w:beforeAutospacing="1" w:after="100" w:afterAutospacing="1" w:line="240" w:lineRule="auto"/>
    </w:pPr>
    <w:rPr>
      <w:rFonts w:ascii="Times New Roman" w:eastAsia="Times New Roman" w:hAnsi="Times New Roman" w:cs="Times New Roman"/>
      <w:szCs w:val="24"/>
    </w:rPr>
  </w:style>
  <w:style w:type="character" w:customStyle="1" w:styleId="authors">
    <w:name w:val="authors"/>
    <w:basedOn w:val="DefaultParagraphFont"/>
    <w:rsid w:val="00B1732E"/>
  </w:style>
  <w:style w:type="character" w:customStyle="1" w:styleId="Date1">
    <w:name w:val="Date1"/>
    <w:basedOn w:val="DefaultParagraphFont"/>
    <w:rsid w:val="00B1732E"/>
  </w:style>
  <w:style w:type="character" w:customStyle="1" w:styleId="arttitle">
    <w:name w:val="art_title"/>
    <w:basedOn w:val="DefaultParagraphFont"/>
    <w:rsid w:val="00B1732E"/>
  </w:style>
  <w:style w:type="character" w:customStyle="1" w:styleId="serialtitle">
    <w:name w:val="serial_title"/>
    <w:basedOn w:val="DefaultParagraphFont"/>
    <w:rsid w:val="00B1732E"/>
  </w:style>
  <w:style w:type="character" w:customStyle="1" w:styleId="volumeissue">
    <w:name w:val="volume_issue"/>
    <w:basedOn w:val="DefaultParagraphFont"/>
    <w:rsid w:val="00B1732E"/>
  </w:style>
  <w:style w:type="character" w:customStyle="1" w:styleId="pagerange">
    <w:name w:val="page_range"/>
    <w:basedOn w:val="DefaultParagraphFont"/>
    <w:rsid w:val="00B1732E"/>
  </w:style>
  <w:style w:type="character" w:customStyle="1" w:styleId="doilink">
    <w:name w:val="doi_link"/>
    <w:basedOn w:val="DefaultParagraphFont"/>
    <w:rsid w:val="00B1732E"/>
  </w:style>
  <w:style w:type="character" w:customStyle="1" w:styleId="printhide">
    <w:name w:val="printhide"/>
    <w:basedOn w:val="DefaultParagraphFont"/>
    <w:rsid w:val="00B1732E"/>
  </w:style>
  <w:style w:type="character" w:customStyle="1" w:styleId="Mention1">
    <w:name w:val="Mention1"/>
    <w:basedOn w:val="DefaultParagraphFont"/>
    <w:uiPriority w:val="99"/>
    <w:unhideWhenUsed/>
    <w:rsid w:val="00B1732E"/>
    <w:rPr>
      <w:color w:val="2B579A"/>
      <w:shd w:val="clear" w:color="auto" w:fill="E1DFDD"/>
    </w:rPr>
  </w:style>
  <w:style w:type="character" w:customStyle="1" w:styleId="source-caption">
    <w:name w:val="source-caption"/>
    <w:basedOn w:val="DefaultParagraphFont"/>
    <w:rsid w:val="00B1732E"/>
  </w:style>
  <w:style w:type="character" w:customStyle="1" w:styleId="source">
    <w:name w:val="source"/>
    <w:basedOn w:val="DefaultParagraphFont"/>
    <w:rsid w:val="00B1732E"/>
  </w:style>
  <w:style w:type="character" w:customStyle="1" w:styleId="UnresolvedMention4">
    <w:name w:val="Unresolved Mention4"/>
    <w:basedOn w:val="DefaultParagraphFont"/>
    <w:uiPriority w:val="99"/>
    <w:semiHidden/>
    <w:unhideWhenUsed/>
    <w:rsid w:val="00657757"/>
    <w:rPr>
      <w:color w:val="605E5C"/>
      <w:shd w:val="clear" w:color="auto" w:fill="E1DFDD"/>
    </w:rPr>
  </w:style>
  <w:style w:type="character" w:customStyle="1" w:styleId="UnresolvedMention5">
    <w:name w:val="Unresolved Mention5"/>
    <w:basedOn w:val="DefaultParagraphFont"/>
    <w:uiPriority w:val="99"/>
    <w:semiHidden/>
    <w:unhideWhenUsed/>
    <w:qFormat/>
    <w:rsid w:val="00EC31A2"/>
    <w:rPr>
      <w:color w:val="605E5C"/>
      <w:shd w:val="clear" w:color="auto" w:fill="E1DFDD"/>
    </w:rPr>
  </w:style>
  <w:style w:type="paragraph" w:customStyle="1" w:styleId="Heading">
    <w:name w:val="Heading"/>
    <w:basedOn w:val="Normal"/>
    <w:next w:val="BodyText"/>
    <w:qFormat/>
    <w:rsid w:val="00EC31A2"/>
    <w:pPr>
      <w:keepNext/>
      <w:suppressAutoHyphens/>
      <w:spacing w:before="240" w:after="120" w:line="480" w:lineRule="auto"/>
    </w:pPr>
    <w:rPr>
      <w:rFonts w:ascii="Liberation Sans" w:eastAsia="Microsoft YaHei" w:hAnsi="Liberation Sans" w:cs="Lucida Sans"/>
      <w:sz w:val="28"/>
      <w:szCs w:val="28"/>
    </w:rPr>
  </w:style>
  <w:style w:type="paragraph" w:styleId="List">
    <w:name w:val="List"/>
    <w:basedOn w:val="BodyText"/>
    <w:rsid w:val="00EC31A2"/>
    <w:pPr>
      <w:widowControl/>
      <w:suppressAutoHyphens/>
      <w:autoSpaceDE/>
      <w:autoSpaceDN/>
      <w:spacing w:after="140" w:line="276" w:lineRule="auto"/>
    </w:pPr>
    <w:rPr>
      <w:rFonts w:asciiTheme="minorHAnsi" w:eastAsiaTheme="minorHAnsi" w:hAnsiTheme="minorHAnsi" w:cs="Lucida Sans"/>
    </w:rPr>
  </w:style>
  <w:style w:type="paragraph" w:customStyle="1" w:styleId="Index">
    <w:name w:val="Index"/>
    <w:basedOn w:val="Normal"/>
    <w:qFormat/>
    <w:rsid w:val="00EC31A2"/>
    <w:pPr>
      <w:suppressLineNumbers/>
      <w:suppressAutoHyphens/>
      <w:spacing w:after="160" w:line="480" w:lineRule="auto"/>
    </w:pPr>
    <w:rPr>
      <w:rFonts w:asciiTheme="minorHAnsi" w:hAnsiTheme="minorHAnsi" w:cs="Lucida Sans"/>
      <w:szCs w:val="24"/>
    </w:rPr>
  </w:style>
  <w:style w:type="paragraph" w:styleId="Bibliography">
    <w:name w:val="Bibliography"/>
    <w:basedOn w:val="Normal"/>
    <w:next w:val="Normal"/>
    <w:uiPriority w:val="37"/>
    <w:unhideWhenUsed/>
    <w:qFormat/>
    <w:rsid w:val="00EC31A2"/>
    <w:pPr>
      <w:tabs>
        <w:tab w:val="left" w:pos="380"/>
      </w:tabs>
      <w:suppressAutoHyphens/>
      <w:spacing w:after="160" w:line="480" w:lineRule="auto"/>
      <w:ind w:left="720" w:hanging="720"/>
    </w:pPr>
    <w:rPr>
      <w:rFonts w:asciiTheme="minorHAnsi" w:hAnsiTheme="minorHAnsi"/>
      <w:szCs w:val="24"/>
    </w:rPr>
  </w:style>
  <w:style w:type="paragraph" w:customStyle="1" w:styleId="HeaderandFooter">
    <w:name w:val="Header and Footer"/>
    <w:basedOn w:val="Normal"/>
    <w:qFormat/>
    <w:rsid w:val="00EC31A2"/>
    <w:pPr>
      <w:suppressAutoHyphens/>
      <w:spacing w:after="160" w:line="480" w:lineRule="auto"/>
    </w:pPr>
    <w:rPr>
      <w:rFonts w:asciiTheme="minorHAnsi" w:hAnsiTheme="minorHAnsi"/>
      <w:szCs w:val="24"/>
    </w:rPr>
  </w:style>
  <w:style w:type="character" w:customStyle="1" w:styleId="cf21">
    <w:name w:val="cf21"/>
    <w:basedOn w:val="DefaultParagraphFont"/>
    <w:rsid w:val="00EC31A2"/>
    <w:rPr>
      <w:rFonts w:ascii="Segoe UI" w:hAnsi="Segoe UI" w:cs="Segoe UI" w:hint="default"/>
      <w:b/>
      <w:bCs/>
      <w:color w:val="5F6367"/>
      <w:sz w:val="18"/>
      <w:szCs w:val="18"/>
      <w:shd w:val="clear" w:color="auto" w:fill="FFFFFF"/>
    </w:rPr>
  </w:style>
  <w:style w:type="paragraph" w:customStyle="1" w:styleId="Normal0">
    <w:name w:val="Normal0"/>
    <w:basedOn w:val="Normal"/>
    <w:uiPriority w:val="1"/>
    <w:rsid w:val="009F343F"/>
    <w:pPr>
      <w:spacing w:after="200" w:line="259" w:lineRule="auto"/>
    </w:pPr>
    <w:rPr>
      <w:rFonts w:asciiTheme="minorHAnsi" w:eastAsiaTheme="minorEastAsia" w:hAnsiTheme="minorHAnsi" w:cs="Times New Roman"/>
      <w:sz w:val="22"/>
      <w:lang w:eastAsia="ja-JP"/>
    </w:rPr>
  </w:style>
  <w:style w:type="paragraph" w:customStyle="1" w:styleId="NCDBodyTextSpaceBefore">
    <w:name w:val="NCD.Body Text Space Before"/>
    <w:basedOn w:val="Normal"/>
    <w:qFormat/>
    <w:rsid w:val="00DA67E6"/>
    <w:pPr>
      <w:pBdr>
        <w:top w:val="nil"/>
        <w:left w:val="nil"/>
        <w:bottom w:val="nil"/>
        <w:right w:val="nil"/>
        <w:between w:val="nil"/>
        <w:bar w:val="nil"/>
      </w:pBdr>
      <w:spacing w:before="240" w:after="360"/>
    </w:pPr>
    <w:rPr>
      <w:rFonts w:eastAsia="Calibri" w:cs="Calibri"/>
      <w:color w:val="000000"/>
      <w:szCs w:val="24"/>
      <w:u w:color="000000"/>
      <w:bdr w:val="nil"/>
    </w:rPr>
  </w:style>
  <w:style w:type="character" w:customStyle="1" w:styleId="eop">
    <w:name w:val="eop"/>
    <w:basedOn w:val="DefaultParagraphFont"/>
    <w:rsid w:val="00DA67E6"/>
  </w:style>
  <w:style w:type="character" w:customStyle="1" w:styleId="tabchar">
    <w:name w:val="tabchar"/>
    <w:basedOn w:val="DefaultParagraphFont"/>
    <w:rsid w:val="00DA67E6"/>
  </w:style>
  <w:style w:type="character" w:customStyle="1" w:styleId="Mention2">
    <w:name w:val="Mention2"/>
    <w:basedOn w:val="DefaultParagraphFont"/>
    <w:uiPriority w:val="99"/>
    <w:unhideWhenUsed/>
    <w:rsid w:val="00DA67E6"/>
    <w:rPr>
      <w:color w:val="2B579A"/>
      <w:shd w:val="clear" w:color="auto" w:fill="E6E6E6"/>
    </w:rPr>
  </w:style>
  <w:style w:type="character" w:customStyle="1" w:styleId="Hyperlink0">
    <w:name w:val="Hyperlink.0"/>
    <w:basedOn w:val="Hyperlink"/>
    <w:rsid w:val="00DA67E6"/>
    <w:rPr>
      <w:rFonts w:ascii="Arial" w:eastAsia="Arial" w:hAnsi="Arial" w:cs="Arial"/>
      <w:b w:val="0"/>
      <w:bCs w:val="0"/>
      <w:i w:val="0"/>
      <w:iCs w:val="0"/>
      <w:color w:val="0000FF"/>
      <w:sz w:val="24"/>
      <w:szCs w:val="24"/>
      <w:u w:val="single" w:color="0000FF"/>
      <w14:textOutline w14:w="0" w14:cap="rnd" w14:cmpd="sng" w14:algn="ctr">
        <w14:noFill/>
        <w14:prstDash w14:val="solid"/>
        <w14:bevel/>
      </w14:textOutline>
    </w:rPr>
  </w:style>
  <w:style w:type="numbering" w:customStyle="1" w:styleId="ImportedStyle16">
    <w:name w:val="Imported Style 16"/>
    <w:rsid w:val="00DA67E6"/>
    <w:pPr>
      <w:numPr>
        <w:numId w:val="7"/>
      </w:numPr>
    </w:pPr>
  </w:style>
  <w:style w:type="paragraph" w:styleId="PlainText">
    <w:name w:val="Plain Text"/>
    <w:basedOn w:val="Normal"/>
    <w:link w:val="PlainTextChar"/>
    <w:uiPriority w:val="99"/>
    <w:unhideWhenUsed/>
    <w:rsid w:val="0094309E"/>
    <w:pPr>
      <w:spacing w:line="240" w:lineRule="auto"/>
    </w:pPr>
    <w:rPr>
      <w:rFonts w:ascii="Courier New" w:hAnsi="Courier New" w:cs="Courier New"/>
      <w:szCs w:val="24"/>
    </w:rPr>
  </w:style>
  <w:style w:type="character" w:customStyle="1" w:styleId="PlainTextChar">
    <w:name w:val="Plain Text Char"/>
    <w:basedOn w:val="DefaultParagraphFont"/>
    <w:link w:val="PlainText"/>
    <w:uiPriority w:val="99"/>
    <w:rsid w:val="0094309E"/>
    <w:rPr>
      <w:rFonts w:ascii="Courier New" w:hAnsi="Courier New" w:cs="Courier New"/>
      <w:sz w:val="24"/>
      <w:szCs w:val="24"/>
    </w:rPr>
  </w:style>
  <w:style w:type="paragraph" w:customStyle="1" w:styleId="owapara">
    <w:name w:val="owapara"/>
    <w:basedOn w:val="Normal"/>
    <w:rsid w:val="0094309E"/>
    <w:pPr>
      <w:spacing w:line="240" w:lineRule="auto"/>
    </w:pPr>
    <w:rPr>
      <w:rFonts w:ascii="Times New Roman" w:hAnsi="Times New Roman" w:cs="Times New Roman"/>
      <w:szCs w:val="24"/>
    </w:rPr>
  </w:style>
  <w:style w:type="character" w:styleId="UnresolvedMention">
    <w:name w:val="Unresolved Mention"/>
    <w:basedOn w:val="DefaultParagraphFont"/>
    <w:uiPriority w:val="99"/>
    <w:semiHidden/>
    <w:unhideWhenUsed/>
    <w:rsid w:val="0094309E"/>
    <w:rPr>
      <w:color w:val="605E5C"/>
      <w:shd w:val="clear" w:color="auto" w:fill="E1DFDD"/>
    </w:rPr>
  </w:style>
  <w:style w:type="paragraph" w:customStyle="1" w:styleId="Style1">
    <w:name w:val="Style1"/>
    <w:basedOn w:val="NCDBulletsLevel1"/>
    <w:link w:val="Style1Char"/>
    <w:qFormat/>
    <w:rsid w:val="00876954"/>
  </w:style>
  <w:style w:type="character" w:customStyle="1" w:styleId="ac">
    <w:name w:val="ac"/>
    <w:basedOn w:val="DefaultParagraphFont"/>
    <w:rsid w:val="00F6393C"/>
  </w:style>
  <w:style w:type="character" w:customStyle="1" w:styleId="A10">
    <w:name w:val="A10"/>
    <w:uiPriority w:val="99"/>
    <w:rsid w:val="00F6393C"/>
    <w:rPr>
      <w:i/>
      <w:color w:val="211E1F"/>
      <w:sz w:val="14"/>
      <w:u w:val="single"/>
    </w:rPr>
  </w:style>
  <w:style w:type="character" w:customStyle="1" w:styleId="A3">
    <w:name w:val="A3"/>
    <w:uiPriority w:val="99"/>
    <w:rsid w:val="00F6393C"/>
    <w:rPr>
      <w:rFonts w:cs="Source Sans Pro"/>
      <w:i/>
      <w:iCs/>
      <w:color w:val="626365"/>
      <w:sz w:val="20"/>
      <w:szCs w:val="20"/>
    </w:rPr>
  </w:style>
  <w:style w:type="paragraph" w:customStyle="1" w:styleId="Heading31">
    <w:name w:val="Heading 31"/>
    <w:basedOn w:val="Normal"/>
    <w:link w:val="heading3Char0"/>
    <w:qFormat/>
    <w:rsid w:val="00F6393C"/>
    <w:pPr>
      <w:spacing w:line="240" w:lineRule="auto"/>
    </w:pPr>
    <w:rPr>
      <w:rFonts w:eastAsia="Times New Roman" w:cs="Arial"/>
      <w:iCs/>
      <w:color w:val="95B3D7" w:themeColor="accent1" w:themeTint="99"/>
      <w:szCs w:val="24"/>
    </w:rPr>
  </w:style>
  <w:style w:type="character" w:customStyle="1" w:styleId="heading3Char0">
    <w:name w:val="heading 3 Char"/>
    <w:basedOn w:val="DefaultParagraphFont"/>
    <w:link w:val="Heading31"/>
    <w:rsid w:val="00F6393C"/>
    <w:rPr>
      <w:rFonts w:ascii="Arial" w:eastAsia="Times New Roman" w:hAnsi="Arial" w:cs="Arial"/>
      <w:iCs/>
      <w:color w:val="95B3D7" w:themeColor="accent1" w:themeTint="99"/>
      <w:sz w:val="24"/>
      <w:szCs w:val="24"/>
    </w:rPr>
  </w:style>
  <w:style w:type="paragraph" w:customStyle="1" w:styleId="x3579aa00">
    <w:name w:val="x_3579aa00"/>
    <w:basedOn w:val="Normal"/>
    <w:rsid w:val="00F6393C"/>
    <w:pPr>
      <w:spacing w:before="100" w:beforeAutospacing="1" w:after="100" w:afterAutospacing="1" w:line="240" w:lineRule="auto"/>
    </w:pPr>
    <w:rPr>
      <w:rFonts w:ascii="Times New Roman" w:eastAsia="Times New Roman" w:hAnsi="Times New Roman" w:cs="Times New Roman"/>
      <w:szCs w:val="24"/>
    </w:rPr>
  </w:style>
  <w:style w:type="character" w:customStyle="1" w:styleId="xe3ac3d67">
    <w:name w:val="x_e3ac3d67"/>
    <w:basedOn w:val="DefaultParagraphFont"/>
    <w:rsid w:val="00F6393C"/>
  </w:style>
  <w:style w:type="character" w:customStyle="1" w:styleId="highlighted">
    <w:name w:val="highlighted"/>
    <w:basedOn w:val="DefaultParagraphFont"/>
    <w:rsid w:val="00F6393C"/>
  </w:style>
  <w:style w:type="character" w:customStyle="1" w:styleId="Style1Char">
    <w:name w:val="Style1 Char"/>
    <w:basedOn w:val="Heading1Char"/>
    <w:link w:val="Style1"/>
    <w:rsid w:val="00F6393C"/>
    <w:rPr>
      <w:rFonts w:ascii="Arial" w:eastAsia="Calibri" w:hAnsi="Arial" w:cs="Arial"/>
      <w:b w:val="0"/>
      <w:sz w:val="24"/>
      <w:szCs w:val="24"/>
    </w:rPr>
  </w:style>
  <w:style w:type="paragraph" w:customStyle="1" w:styleId="Style4">
    <w:name w:val="Style 4"/>
    <w:basedOn w:val="Body"/>
    <w:link w:val="Style4Char"/>
    <w:qFormat/>
    <w:rsid w:val="00F6393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cs="Arial"/>
      <w:i/>
      <w:color w:val="365F91" w:themeColor="accent1" w:themeShade="BF"/>
      <w:sz w:val="24"/>
      <w:szCs w:val="24"/>
    </w:rPr>
  </w:style>
  <w:style w:type="character" w:customStyle="1" w:styleId="BodyChar">
    <w:name w:val="Body Char"/>
    <w:basedOn w:val="DefaultParagraphFont"/>
    <w:link w:val="Body"/>
    <w:rsid w:val="00F6393C"/>
    <w:rPr>
      <w:rFonts w:ascii="Arial" w:eastAsia="Arial Unicode MS" w:hAnsi="Arial" w:cs="Arial Unicode MS"/>
      <w:color w:val="000000"/>
      <w:u w:color="000000"/>
      <w:bdr w:val="nil"/>
    </w:rPr>
  </w:style>
  <w:style w:type="character" w:customStyle="1" w:styleId="Style4Char">
    <w:name w:val="Style 4 Char"/>
    <w:basedOn w:val="BodyChar"/>
    <w:link w:val="Style4"/>
    <w:rsid w:val="00F6393C"/>
    <w:rPr>
      <w:rFonts w:ascii="Arial" w:eastAsiaTheme="minorEastAsia" w:hAnsi="Arial" w:cs="Arial"/>
      <w:i/>
      <w:color w:val="365F91" w:themeColor="accent1" w:themeShade="BF"/>
      <w:sz w:val="24"/>
      <w:szCs w:val="24"/>
      <w:u w:color="000000"/>
      <w:bdr w:val="nil"/>
    </w:rPr>
  </w:style>
  <w:style w:type="paragraph" w:customStyle="1" w:styleId="Pa7">
    <w:name w:val="Pa7"/>
    <w:basedOn w:val="Default"/>
    <w:next w:val="Default"/>
    <w:uiPriority w:val="99"/>
    <w:rsid w:val="00F6393C"/>
    <w:pPr>
      <w:spacing w:line="221" w:lineRule="atLeast"/>
    </w:pPr>
    <w:rPr>
      <w:rFonts w:ascii="Arial" w:eastAsiaTheme="minorEastAsia" w:hAnsi="Arial" w:cs="Arial"/>
      <w:color w:val="auto"/>
    </w:rPr>
  </w:style>
  <w:style w:type="character" w:customStyle="1" w:styleId="A8">
    <w:name w:val="A8"/>
    <w:uiPriority w:val="99"/>
    <w:rsid w:val="00F6393C"/>
    <w:rPr>
      <w:color w:val="211D1E"/>
      <w:sz w:val="22"/>
      <w:szCs w:val="22"/>
    </w:rPr>
  </w:style>
  <w:style w:type="paragraph" w:customStyle="1" w:styleId="Pa3">
    <w:name w:val="Pa3"/>
    <w:basedOn w:val="Default"/>
    <w:next w:val="Default"/>
    <w:uiPriority w:val="99"/>
    <w:rsid w:val="00F6393C"/>
    <w:pPr>
      <w:spacing w:line="221" w:lineRule="atLeast"/>
    </w:pPr>
    <w:rPr>
      <w:rFonts w:ascii="Arial" w:eastAsiaTheme="minorEastAsia" w:hAnsi="Arial" w:cs="Arial"/>
      <w:color w:val="auto"/>
    </w:rPr>
  </w:style>
  <w:style w:type="character" w:customStyle="1" w:styleId="A9">
    <w:name w:val="A9"/>
    <w:uiPriority w:val="99"/>
    <w:rsid w:val="00F6393C"/>
    <w:rPr>
      <w:color w:val="211D1E"/>
      <w:sz w:val="12"/>
      <w:szCs w:val="12"/>
    </w:rPr>
  </w:style>
  <w:style w:type="paragraph" w:customStyle="1" w:styleId="MainHeading">
    <w:name w:val="Main Heading"/>
    <w:basedOn w:val="Heading1"/>
    <w:link w:val="MainHeadingChar"/>
    <w:autoRedefine/>
    <w:qFormat/>
    <w:rsid w:val="00F6393C"/>
    <w:pPr>
      <w:spacing w:before="360" w:after="240" w:line="276" w:lineRule="auto"/>
      <w:jc w:val="left"/>
    </w:pPr>
    <w:rPr>
      <w:rFonts w:eastAsia="Times New Roman"/>
      <w:bCs/>
      <w:color w:val="365F91" w:themeColor="accent1" w:themeShade="BF"/>
      <w:sz w:val="28"/>
      <w:szCs w:val="28"/>
    </w:rPr>
  </w:style>
  <w:style w:type="character" w:customStyle="1" w:styleId="MainHeadingChar">
    <w:name w:val="Main Heading Char"/>
    <w:basedOn w:val="Heading1Char"/>
    <w:link w:val="MainHeading"/>
    <w:rsid w:val="00F6393C"/>
    <w:rPr>
      <w:rFonts w:ascii="Arial" w:eastAsia="Times New Roman" w:hAnsi="Arial" w:cs="Arial"/>
      <w:b/>
      <w:bCs/>
      <w:color w:val="365F91" w:themeColor="accent1" w:themeShade="BF"/>
      <w:sz w:val="28"/>
      <w:szCs w:val="28"/>
    </w:rPr>
  </w:style>
  <w:style w:type="paragraph" w:customStyle="1" w:styleId="Normal1">
    <w:name w:val="Normal1"/>
    <w:basedOn w:val="Style4"/>
    <w:link w:val="normalChar"/>
    <w:qFormat/>
    <w:rsid w:val="00F6393C"/>
    <w:rPr>
      <w:rFonts w:eastAsia="Times New Roman"/>
    </w:rPr>
  </w:style>
  <w:style w:type="character" w:customStyle="1" w:styleId="normalChar">
    <w:name w:val="normal Char"/>
    <w:basedOn w:val="Style4Char"/>
    <w:link w:val="Normal1"/>
    <w:rsid w:val="00F6393C"/>
    <w:rPr>
      <w:rFonts w:ascii="Arial" w:eastAsia="Times New Roman" w:hAnsi="Arial" w:cs="Arial"/>
      <w:i/>
      <w:color w:val="365F91" w:themeColor="accent1" w:themeShade="BF"/>
      <w:sz w:val="24"/>
      <w:szCs w:val="24"/>
      <w:u w:color="000000"/>
      <w:bdr w:val="nil"/>
    </w:rPr>
  </w:style>
  <w:style w:type="numbering" w:customStyle="1" w:styleId="NoList1">
    <w:name w:val="No List1"/>
    <w:next w:val="NoList"/>
    <w:uiPriority w:val="99"/>
    <w:semiHidden/>
    <w:unhideWhenUsed/>
    <w:rsid w:val="00F6393C"/>
  </w:style>
  <w:style w:type="paragraph" w:customStyle="1" w:styleId="CommentText1">
    <w:name w:val="Comment Text1"/>
    <w:basedOn w:val="Normal"/>
    <w:next w:val="CommentText"/>
    <w:uiPriority w:val="99"/>
    <w:unhideWhenUsed/>
    <w:rsid w:val="00F6393C"/>
    <w:pPr>
      <w:spacing w:after="160" w:line="240" w:lineRule="auto"/>
    </w:pPr>
    <w:rPr>
      <w:rFonts w:asciiTheme="minorHAnsi" w:eastAsia="Aptos" w:hAnsiTheme="minorHAnsi"/>
      <w:kern w:val="2"/>
      <w:sz w:val="20"/>
      <w:szCs w:val="20"/>
      <w14:ligatures w14:val="standardContextual"/>
    </w:rPr>
  </w:style>
  <w:style w:type="paragraph" w:customStyle="1" w:styleId="EndnoteText1">
    <w:name w:val="Endnote Text1"/>
    <w:basedOn w:val="Normal"/>
    <w:next w:val="EndnoteText"/>
    <w:uiPriority w:val="99"/>
    <w:unhideWhenUsed/>
    <w:rsid w:val="00F6393C"/>
    <w:pPr>
      <w:spacing w:line="240" w:lineRule="auto"/>
    </w:pPr>
    <w:rPr>
      <w:rFonts w:eastAsia="Calibri"/>
      <w:iCs/>
      <w:kern w:val="2"/>
      <w:szCs w:val="20"/>
      <w14:ligatures w14:val="standardContextual"/>
    </w:rPr>
  </w:style>
  <w:style w:type="paragraph" w:customStyle="1" w:styleId="Standard">
    <w:name w:val="Standard"/>
    <w:rsid w:val="00F6393C"/>
    <w:pPr>
      <w:suppressAutoHyphens/>
      <w:autoSpaceDN w:val="0"/>
      <w:spacing w:after="0" w:line="240" w:lineRule="auto"/>
      <w:textAlignment w:val="baseline"/>
    </w:pPr>
    <w:rPr>
      <w:rFonts w:ascii="Times New Roman" w:eastAsia="Noto Serif CJK SC" w:hAnsi="Times New Roman" w:cs="Lohit Devanagari"/>
      <w:kern w:val="3"/>
      <w:sz w:val="24"/>
      <w:szCs w:val="24"/>
      <w:lang w:eastAsia="zh-CN" w:bidi="hi-IN"/>
    </w:rPr>
  </w:style>
  <w:style w:type="paragraph" w:customStyle="1" w:styleId="Heading41">
    <w:name w:val="Heading 41"/>
    <w:basedOn w:val="Heading2"/>
    <w:link w:val="heading4Char0"/>
    <w:qFormat/>
    <w:rsid w:val="00F6393C"/>
    <w:pPr>
      <w:spacing w:before="80" w:line="276" w:lineRule="auto"/>
    </w:pPr>
    <w:rPr>
      <w:rFonts w:cs="Arial"/>
      <w:b w:val="0"/>
      <w:bCs/>
      <w:i/>
      <w:color w:val="365F91" w:themeColor="accent1" w:themeShade="BF"/>
      <w:sz w:val="24"/>
      <w:szCs w:val="24"/>
      <w:shd w:val="clear" w:color="auto" w:fill="FFFFFF"/>
    </w:rPr>
  </w:style>
  <w:style w:type="character" w:customStyle="1" w:styleId="heading4Char0">
    <w:name w:val="heading 4 Char"/>
    <w:basedOn w:val="Heading2Char"/>
    <w:link w:val="Heading41"/>
    <w:rsid w:val="00F6393C"/>
    <w:rPr>
      <w:rFonts w:ascii="Arial" w:eastAsia="Times New Roman" w:hAnsi="Arial" w:cs="Arial"/>
      <w:b w:val="0"/>
      <w:bCs/>
      <w:i/>
      <w:color w:val="365F91" w:themeColor="accent1" w:themeShade="BF"/>
      <w:sz w:val="24"/>
      <w:szCs w:val="24"/>
    </w:rPr>
  </w:style>
  <w:style w:type="paragraph" w:customStyle="1" w:styleId="NCDFigureText">
    <w:name w:val="NCD.Figure Text"/>
    <w:basedOn w:val="NCDBodyText"/>
    <w:qFormat/>
    <w:rsid w:val="00E04D4D"/>
    <w:rPr>
      <w:sz w:val="22"/>
      <w:szCs w:val="22"/>
    </w:rPr>
  </w:style>
  <w:style w:type="paragraph" w:customStyle="1" w:styleId="NCUL">
    <w:name w:val="NC.UL"/>
    <w:basedOn w:val="NCDBodyText"/>
    <w:qFormat/>
    <w:rsid w:val="0081633B"/>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342">
      <w:bodyDiv w:val="1"/>
      <w:marLeft w:val="0"/>
      <w:marRight w:val="0"/>
      <w:marTop w:val="0"/>
      <w:marBottom w:val="0"/>
      <w:divBdr>
        <w:top w:val="none" w:sz="0" w:space="0" w:color="auto"/>
        <w:left w:val="none" w:sz="0" w:space="0" w:color="auto"/>
        <w:bottom w:val="none" w:sz="0" w:space="0" w:color="auto"/>
        <w:right w:val="none" w:sz="0" w:space="0" w:color="auto"/>
      </w:divBdr>
    </w:div>
    <w:div w:id="170072169">
      <w:bodyDiv w:val="1"/>
      <w:marLeft w:val="0"/>
      <w:marRight w:val="0"/>
      <w:marTop w:val="0"/>
      <w:marBottom w:val="0"/>
      <w:divBdr>
        <w:top w:val="none" w:sz="0" w:space="0" w:color="auto"/>
        <w:left w:val="none" w:sz="0" w:space="0" w:color="auto"/>
        <w:bottom w:val="none" w:sz="0" w:space="0" w:color="auto"/>
        <w:right w:val="none" w:sz="0" w:space="0" w:color="auto"/>
      </w:divBdr>
    </w:div>
    <w:div w:id="209465781">
      <w:bodyDiv w:val="1"/>
      <w:marLeft w:val="0"/>
      <w:marRight w:val="0"/>
      <w:marTop w:val="0"/>
      <w:marBottom w:val="0"/>
      <w:divBdr>
        <w:top w:val="none" w:sz="0" w:space="0" w:color="auto"/>
        <w:left w:val="none" w:sz="0" w:space="0" w:color="auto"/>
        <w:bottom w:val="none" w:sz="0" w:space="0" w:color="auto"/>
        <w:right w:val="none" w:sz="0" w:space="0" w:color="auto"/>
      </w:divBdr>
    </w:div>
    <w:div w:id="347219722">
      <w:bodyDiv w:val="1"/>
      <w:marLeft w:val="0"/>
      <w:marRight w:val="0"/>
      <w:marTop w:val="0"/>
      <w:marBottom w:val="0"/>
      <w:divBdr>
        <w:top w:val="none" w:sz="0" w:space="0" w:color="auto"/>
        <w:left w:val="none" w:sz="0" w:space="0" w:color="auto"/>
        <w:bottom w:val="none" w:sz="0" w:space="0" w:color="auto"/>
        <w:right w:val="none" w:sz="0" w:space="0" w:color="auto"/>
      </w:divBdr>
    </w:div>
    <w:div w:id="389887796">
      <w:bodyDiv w:val="1"/>
      <w:marLeft w:val="0"/>
      <w:marRight w:val="0"/>
      <w:marTop w:val="0"/>
      <w:marBottom w:val="0"/>
      <w:divBdr>
        <w:top w:val="none" w:sz="0" w:space="0" w:color="auto"/>
        <w:left w:val="none" w:sz="0" w:space="0" w:color="auto"/>
        <w:bottom w:val="none" w:sz="0" w:space="0" w:color="auto"/>
        <w:right w:val="none" w:sz="0" w:space="0" w:color="auto"/>
      </w:divBdr>
    </w:div>
    <w:div w:id="394357268">
      <w:bodyDiv w:val="1"/>
      <w:marLeft w:val="0"/>
      <w:marRight w:val="0"/>
      <w:marTop w:val="0"/>
      <w:marBottom w:val="0"/>
      <w:divBdr>
        <w:top w:val="none" w:sz="0" w:space="0" w:color="auto"/>
        <w:left w:val="none" w:sz="0" w:space="0" w:color="auto"/>
        <w:bottom w:val="none" w:sz="0" w:space="0" w:color="auto"/>
        <w:right w:val="none" w:sz="0" w:space="0" w:color="auto"/>
      </w:divBdr>
    </w:div>
    <w:div w:id="409430118">
      <w:bodyDiv w:val="1"/>
      <w:marLeft w:val="0"/>
      <w:marRight w:val="0"/>
      <w:marTop w:val="0"/>
      <w:marBottom w:val="0"/>
      <w:divBdr>
        <w:top w:val="none" w:sz="0" w:space="0" w:color="auto"/>
        <w:left w:val="none" w:sz="0" w:space="0" w:color="auto"/>
        <w:bottom w:val="none" w:sz="0" w:space="0" w:color="auto"/>
        <w:right w:val="none" w:sz="0" w:space="0" w:color="auto"/>
      </w:divBdr>
    </w:div>
    <w:div w:id="425806752">
      <w:bodyDiv w:val="1"/>
      <w:marLeft w:val="0"/>
      <w:marRight w:val="0"/>
      <w:marTop w:val="0"/>
      <w:marBottom w:val="0"/>
      <w:divBdr>
        <w:top w:val="none" w:sz="0" w:space="0" w:color="auto"/>
        <w:left w:val="none" w:sz="0" w:space="0" w:color="auto"/>
        <w:bottom w:val="none" w:sz="0" w:space="0" w:color="auto"/>
        <w:right w:val="none" w:sz="0" w:space="0" w:color="auto"/>
      </w:divBdr>
    </w:div>
    <w:div w:id="436604830">
      <w:bodyDiv w:val="1"/>
      <w:marLeft w:val="0"/>
      <w:marRight w:val="0"/>
      <w:marTop w:val="0"/>
      <w:marBottom w:val="0"/>
      <w:divBdr>
        <w:top w:val="none" w:sz="0" w:space="0" w:color="auto"/>
        <w:left w:val="none" w:sz="0" w:space="0" w:color="auto"/>
        <w:bottom w:val="none" w:sz="0" w:space="0" w:color="auto"/>
        <w:right w:val="none" w:sz="0" w:space="0" w:color="auto"/>
      </w:divBdr>
    </w:div>
    <w:div w:id="471218486">
      <w:bodyDiv w:val="1"/>
      <w:marLeft w:val="0"/>
      <w:marRight w:val="0"/>
      <w:marTop w:val="0"/>
      <w:marBottom w:val="0"/>
      <w:divBdr>
        <w:top w:val="none" w:sz="0" w:space="0" w:color="auto"/>
        <w:left w:val="none" w:sz="0" w:space="0" w:color="auto"/>
        <w:bottom w:val="none" w:sz="0" w:space="0" w:color="auto"/>
        <w:right w:val="none" w:sz="0" w:space="0" w:color="auto"/>
      </w:divBdr>
    </w:div>
    <w:div w:id="473839572">
      <w:bodyDiv w:val="1"/>
      <w:marLeft w:val="0"/>
      <w:marRight w:val="0"/>
      <w:marTop w:val="0"/>
      <w:marBottom w:val="0"/>
      <w:divBdr>
        <w:top w:val="none" w:sz="0" w:space="0" w:color="auto"/>
        <w:left w:val="none" w:sz="0" w:space="0" w:color="auto"/>
        <w:bottom w:val="none" w:sz="0" w:space="0" w:color="auto"/>
        <w:right w:val="none" w:sz="0" w:space="0" w:color="auto"/>
      </w:divBdr>
    </w:div>
    <w:div w:id="519971712">
      <w:bodyDiv w:val="1"/>
      <w:marLeft w:val="0"/>
      <w:marRight w:val="0"/>
      <w:marTop w:val="0"/>
      <w:marBottom w:val="0"/>
      <w:divBdr>
        <w:top w:val="none" w:sz="0" w:space="0" w:color="auto"/>
        <w:left w:val="none" w:sz="0" w:space="0" w:color="auto"/>
        <w:bottom w:val="none" w:sz="0" w:space="0" w:color="auto"/>
        <w:right w:val="none" w:sz="0" w:space="0" w:color="auto"/>
      </w:divBdr>
    </w:div>
    <w:div w:id="526679139">
      <w:bodyDiv w:val="1"/>
      <w:marLeft w:val="0"/>
      <w:marRight w:val="0"/>
      <w:marTop w:val="0"/>
      <w:marBottom w:val="0"/>
      <w:divBdr>
        <w:top w:val="none" w:sz="0" w:space="0" w:color="auto"/>
        <w:left w:val="none" w:sz="0" w:space="0" w:color="auto"/>
        <w:bottom w:val="none" w:sz="0" w:space="0" w:color="auto"/>
        <w:right w:val="none" w:sz="0" w:space="0" w:color="auto"/>
      </w:divBdr>
    </w:div>
    <w:div w:id="546839102">
      <w:bodyDiv w:val="1"/>
      <w:marLeft w:val="0"/>
      <w:marRight w:val="0"/>
      <w:marTop w:val="0"/>
      <w:marBottom w:val="0"/>
      <w:divBdr>
        <w:top w:val="none" w:sz="0" w:space="0" w:color="auto"/>
        <w:left w:val="none" w:sz="0" w:space="0" w:color="auto"/>
        <w:bottom w:val="none" w:sz="0" w:space="0" w:color="auto"/>
        <w:right w:val="none" w:sz="0" w:space="0" w:color="auto"/>
      </w:divBdr>
    </w:div>
    <w:div w:id="549266881">
      <w:bodyDiv w:val="1"/>
      <w:marLeft w:val="0"/>
      <w:marRight w:val="0"/>
      <w:marTop w:val="0"/>
      <w:marBottom w:val="0"/>
      <w:divBdr>
        <w:top w:val="none" w:sz="0" w:space="0" w:color="auto"/>
        <w:left w:val="none" w:sz="0" w:space="0" w:color="auto"/>
        <w:bottom w:val="none" w:sz="0" w:space="0" w:color="auto"/>
        <w:right w:val="none" w:sz="0" w:space="0" w:color="auto"/>
      </w:divBdr>
    </w:div>
    <w:div w:id="632910887">
      <w:bodyDiv w:val="1"/>
      <w:marLeft w:val="0"/>
      <w:marRight w:val="0"/>
      <w:marTop w:val="0"/>
      <w:marBottom w:val="0"/>
      <w:divBdr>
        <w:top w:val="none" w:sz="0" w:space="0" w:color="auto"/>
        <w:left w:val="none" w:sz="0" w:space="0" w:color="auto"/>
        <w:bottom w:val="none" w:sz="0" w:space="0" w:color="auto"/>
        <w:right w:val="none" w:sz="0" w:space="0" w:color="auto"/>
      </w:divBdr>
    </w:div>
    <w:div w:id="634213948">
      <w:bodyDiv w:val="1"/>
      <w:marLeft w:val="0"/>
      <w:marRight w:val="0"/>
      <w:marTop w:val="0"/>
      <w:marBottom w:val="0"/>
      <w:divBdr>
        <w:top w:val="none" w:sz="0" w:space="0" w:color="auto"/>
        <w:left w:val="none" w:sz="0" w:space="0" w:color="auto"/>
        <w:bottom w:val="none" w:sz="0" w:space="0" w:color="auto"/>
        <w:right w:val="none" w:sz="0" w:space="0" w:color="auto"/>
      </w:divBdr>
    </w:div>
    <w:div w:id="681854542">
      <w:bodyDiv w:val="1"/>
      <w:marLeft w:val="0"/>
      <w:marRight w:val="0"/>
      <w:marTop w:val="0"/>
      <w:marBottom w:val="0"/>
      <w:divBdr>
        <w:top w:val="none" w:sz="0" w:space="0" w:color="auto"/>
        <w:left w:val="none" w:sz="0" w:space="0" w:color="auto"/>
        <w:bottom w:val="none" w:sz="0" w:space="0" w:color="auto"/>
        <w:right w:val="none" w:sz="0" w:space="0" w:color="auto"/>
      </w:divBdr>
    </w:div>
    <w:div w:id="695077868">
      <w:bodyDiv w:val="1"/>
      <w:marLeft w:val="0"/>
      <w:marRight w:val="0"/>
      <w:marTop w:val="0"/>
      <w:marBottom w:val="0"/>
      <w:divBdr>
        <w:top w:val="none" w:sz="0" w:space="0" w:color="auto"/>
        <w:left w:val="none" w:sz="0" w:space="0" w:color="auto"/>
        <w:bottom w:val="none" w:sz="0" w:space="0" w:color="auto"/>
        <w:right w:val="none" w:sz="0" w:space="0" w:color="auto"/>
      </w:divBdr>
    </w:div>
    <w:div w:id="719475029">
      <w:bodyDiv w:val="1"/>
      <w:marLeft w:val="0"/>
      <w:marRight w:val="0"/>
      <w:marTop w:val="0"/>
      <w:marBottom w:val="0"/>
      <w:divBdr>
        <w:top w:val="none" w:sz="0" w:space="0" w:color="auto"/>
        <w:left w:val="none" w:sz="0" w:space="0" w:color="auto"/>
        <w:bottom w:val="none" w:sz="0" w:space="0" w:color="auto"/>
        <w:right w:val="none" w:sz="0" w:space="0" w:color="auto"/>
      </w:divBdr>
    </w:div>
    <w:div w:id="740102299">
      <w:bodyDiv w:val="1"/>
      <w:marLeft w:val="0"/>
      <w:marRight w:val="0"/>
      <w:marTop w:val="0"/>
      <w:marBottom w:val="0"/>
      <w:divBdr>
        <w:top w:val="none" w:sz="0" w:space="0" w:color="auto"/>
        <w:left w:val="none" w:sz="0" w:space="0" w:color="auto"/>
        <w:bottom w:val="none" w:sz="0" w:space="0" w:color="auto"/>
        <w:right w:val="none" w:sz="0" w:space="0" w:color="auto"/>
      </w:divBdr>
    </w:div>
    <w:div w:id="849953328">
      <w:bodyDiv w:val="1"/>
      <w:marLeft w:val="0"/>
      <w:marRight w:val="0"/>
      <w:marTop w:val="0"/>
      <w:marBottom w:val="0"/>
      <w:divBdr>
        <w:top w:val="none" w:sz="0" w:space="0" w:color="auto"/>
        <w:left w:val="none" w:sz="0" w:space="0" w:color="auto"/>
        <w:bottom w:val="none" w:sz="0" w:space="0" w:color="auto"/>
        <w:right w:val="none" w:sz="0" w:space="0" w:color="auto"/>
      </w:divBdr>
    </w:div>
    <w:div w:id="855461082">
      <w:bodyDiv w:val="1"/>
      <w:marLeft w:val="0"/>
      <w:marRight w:val="0"/>
      <w:marTop w:val="0"/>
      <w:marBottom w:val="0"/>
      <w:divBdr>
        <w:top w:val="none" w:sz="0" w:space="0" w:color="auto"/>
        <w:left w:val="none" w:sz="0" w:space="0" w:color="auto"/>
        <w:bottom w:val="none" w:sz="0" w:space="0" w:color="auto"/>
        <w:right w:val="none" w:sz="0" w:space="0" w:color="auto"/>
      </w:divBdr>
    </w:div>
    <w:div w:id="917637579">
      <w:bodyDiv w:val="1"/>
      <w:marLeft w:val="0"/>
      <w:marRight w:val="0"/>
      <w:marTop w:val="0"/>
      <w:marBottom w:val="0"/>
      <w:divBdr>
        <w:top w:val="none" w:sz="0" w:space="0" w:color="auto"/>
        <w:left w:val="none" w:sz="0" w:space="0" w:color="auto"/>
        <w:bottom w:val="none" w:sz="0" w:space="0" w:color="auto"/>
        <w:right w:val="none" w:sz="0" w:space="0" w:color="auto"/>
      </w:divBdr>
    </w:div>
    <w:div w:id="988749806">
      <w:bodyDiv w:val="1"/>
      <w:marLeft w:val="0"/>
      <w:marRight w:val="0"/>
      <w:marTop w:val="0"/>
      <w:marBottom w:val="0"/>
      <w:divBdr>
        <w:top w:val="none" w:sz="0" w:space="0" w:color="auto"/>
        <w:left w:val="none" w:sz="0" w:space="0" w:color="auto"/>
        <w:bottom w:val="none" w:sz="0" w:space="0" w:color="auto"/>
        <w:right w:val="none" w:sz="0" w:space="0" w:color="auto"/>
      </w:divBdr>
    </w:div>
    <w:div w:id="1001590242">
      <w:bodyDiv w:val="1"/>
      <w:marLeft w:val="0"/>
      <w:marRight w:val="0"/>
      <w:marTop w:val="0"/>
      <w:marBottom w:val="0"/>
      <w:divBdr>
        <w:top w:val="none" w:sz="0" w:space="0" w:color="auto"/>
        <w:left w:val="none" w:sz="0" w:space="0" w:color="auto"/>
        <w:bottom w:val="none" w:sz="0" w:space="0" w:color="auto"/>
        <w:right w:val="none" w:sz="0" w:space="0" w:color="auto"/>
      </w:divBdr>
    </w:div>
    <w:div w:id="1051072318">
      <w:bodyDiv w:val="1"/>
      <w:marLeft w:val="0"/>
      <w:marRight w:val="0"/>
      <w:marTop w:val="0"/>
      <w:marBottom w:val="0"/>
      <w:divBdr>
        <w:top w:val="none" w:sz="0" w:space="0" w:color="auto"/>
        <w:left w:val="none" w:sz="0" w:space="0" w:color="auto"/>
        <w:bottom w:val="none" w:sz="0" w:space="0" w:color="auto"/>
        <w:right w:val="none" w:sz="0" w:space="0" w:color="auto"/>
      </w:divBdr>
    </w:div>
    <w:div w:id="1054349698">
      <w:bodyDiv w:val="1"/>
      <w:marLeft w:val="0"/>
      <w:marRight w:val="0"/>
      <w:marTop w:val="0"/>
      <w:marBottom w:val="0"/>
      <w:divBdr>
        <w:top w:val="none" w:sz="0" w:space="0" w:color="auto"/>
        <w:left w:val="none" w:sz="0" w:space="0" w:color="auto"/>
        <w:bottom w:val="none" w:sz="0" w:space="0" w:color="auto"/>
        <w:right w:val="none" w:sz="0" w:space="0" w:color="auto"/>
      </w:divBdr>
    </w:div>
    <w:div w:id="1065495366">
      <w:bodyDiv w:val="1"/>
      <w:marLeft w:val="0"/>
      <w:marRight w:val="0"/>
      <w:marTop w:val="0"/>
      <w:marBottom w:val="0"/>
      <w:divBdr>
        <w:top w:val="none" w:sz="0" w:space="0" w:color="auto"/>
        <w:left w:val="none" w:sz="0" w:space="0" w:color="auto"/>
        <w:bottom w:val="none" w:sz="0" w:space="0" w:color="auto"/>
        <w:right w:val="none" w:sz="0" w:space="0" w:color="auto"/>
      </w:divBdr>
    </w:div>
    <w:div w:id="1070423473">
      <w:bodyDiv w:val="1"/>
      <w:marLeft w:val="0"/>
      <w:marRight w:val="0"/>
      <w:marTop w:val="0"/>
      <w:marBottom w:val="0"/>
      <w:divBdr>
        <w:top w:val="none" w:sz="0" w:space="0" w:color="auto"/>
        <w:left w:val="none" w:sz="0" w:space="0" w:color="auto"/>
        <w:bottom w:val="none" w:sz="0" w:space="0" w:color="auto"/>
        <w:right w:val="none" w:sz="0" w:space="0" w:color="auto"/>
      </w:divBdr>
    </w:div>
    <w:div w:id="1084717559">
      <w:bodyDiv w:val="1"/>
      <w:marLeft w:val="0"/>
      <w:marRight w:val="0"/>
      <w:marTop w:val="0"/>
      <w:marBottom w:val="0"/>
      <w:divBdr>
        <w:top w:val="none" w:sz="0" w:space="0" w:color="auto"/>
        <w:left w:val="none" w:sz="0" w:space="0" w:color="auto"/>
        <w:bottom w:val="none" w:sz="0" w:space="0" w:color="auto"/>
        <w:right w:val="none" w:sz="0" w:space="0" w:color="auto"/>
      </w:divBdr>
    </w:div>
    <w:div w:id="1148208394">
      <w:bodyDiv w:val="1"/>
      <w:marLeft w:val="0"/>
      <w:marRight w:val="0"/>
      <w:marTop w:val="0"/>
      <w:marBottom w:val="0"/>
      <w:divBdr>
        <w:top w:val="none" w:sz="0" w:space="0" w:color="auto"/>
        <w:left w:val="none" w:sz="0" w:space="0" w:color="auto"/>
        <w:bottom w:val="none" w:sz="0" w:space="0" w:color="auto"/>
        <w:right w:val="none" w:sz="0" w:space="0" w:color="auto"/>
      </w:divBdr>
    </w:div>
    <w:div w:id="1214392107">
      <w:bodyDiv w:val="1"/>
      <w:marLeft w:val="0"/>
      <w:marRight w:val="0"/>
      <w:marTop w:val="0"/>
      <w:marBottom w:val="0"/>
      <w:divBdr>
        <w:top w:val="none" w:sz="0" w:space="0" w:color="auto"/>
        <w:left w:val="none" w:sz="0" w:space="0" w:color="auto"/>
        <w:bottom w:val="none" w:sz="0" w:space="0" w:color="auto"/>
        <w:right w:val="none" w:sz="0" w:space="0" w:color="auto"/>
      </w:divBdr>
    </w:div>
    <w:div w:id="1303316200">
      <w:bodyDiv w:val="1"/>
      <w:marLeft w:val="0"/>
      <w:marRight w:val="0"/>
      <w:marTop w:val="0"/>
      <w:marBottom w:val="0"/>
      <w:divBdr>
        <w:top w:val="none" w:sz="0" w:space="0" w:color="auto"/>
        <w:left w:val="none" w:sz="0" w:space="0" w:color="auto"/>
        <w:bottom w:val="none" w:sz="0" w:space="0" w:color="auto"/>
        <w:right w:val="none" w:sz="0" w:space="0" w:color="auto"/>
      </w:divBdr>
    </w:div>
    <w:div w:id="1315375794">
      <w:bodyDiv w:val="1"/>
      <w:marLeft w:val="0"/>
      <w:marRight w:val="0"/>
      <w:marTop w:val="0"/>
      <w:marBottom w:val="0"/>
      <w:divBdr>
        <w:top w:val="none" w:sz="0" w:space="0" w:color="auto"/>
        <w:left w:val="none" w:sz="0" w:space="0" w:color="auto"/>
        <w:bottom w:val="none" w:sz="0" w:space="0" w:color="auto"/>
        <w:right w:val="none" w:sz="0" w:space="0" w:color="auto"/>
      </w:divBdr>
    </w:div>
    <w:div w:id="1387485772">
      <w:bodyDiv w:val="1"/>
      <w:marLeft w:val="0"/>
      <w:marRight w:val="0"/>
      <w:marTop w:val="0"/>
      <w:marBottom w:val="0"/>
      <w:divBdr>
        <w:top w:val="none" w:sz="0" w:space="0" w:color="auto"/>
        <w:left w:val="none" w:sz="0" w:space="0" w:color="auto"/>
        <w:bottom w:val="none" w:sz="0" w:space="0" w:color="auto"/>
        <w:right w:val="none" w:sz="0" w:space="0" w:color="auto"/>
      </w:divBdr>
    </w:div>
    <w:div w:id="1401369838">
      <w:bodyDiv w:val="1"/>
      <w:marLeft w:val="0"/>
      <w:marRight w:val="0"/>
      <w:marTop w:val="0"/>
      <w:marBottom w:val="0"/>
      <w:divBdr>
        <w:top w:val="none" w:sz="0" w:space="0" w:color="auto"/>
        <w:left w:val="none" w:sz="0" w:space="0" w:color="auto"/>
        <w:bottom w:val="none" w:sz="0" w:space="0" w:color="auto"/>
        <w:right w:val="none" w:sz="0" w:space="0" w:color="auto"/>
      </w:divBdr>
      <w:divsChild>
        <w:div w:id="228158150">
          <w:marLeft w:val="0"/>
          <w:marRight w:val="0"/>
          <w:marTop w:val="0"/>
          <w:marBottom w:val="0"/>
          <w:divBdr>
            <w:top w:val="none" w:sz="0" w:space="0" w:color="auto"/>
            <w:left w:val="none" w:sz="0" w:space="0" w:color="auto"/>
            <w:bottom w:val="none" w:sz="0" w:space="0" w:color="auto"/>
            <w:right w:val="none" w:sz="0" w:space="0" w:color="auto"/>
          </w:divBdr>
          <w:divsChild>
            <w:div w:id="559286520">
              <w:marLeft w:val="0"/>
              <w:marRight w:val="0"/>
              <w:marTop w:val="0"/>
              <w:marBottom w:val="0"/>
              <w:divBdr>
                <w:top w:val="none" w:sz="0" w:space="0" w:color="auto"/>
                <w:left w:val="none" w:sz="0" w:space="0" w:color="auto"/>
                <w:bottom w:val="none" w:sz="0" w:space="0" w:color="auto"/>
                <w:right w:val="none" w:sz="0" w:space="0" w:color="auto"/>
              </w:divBdr>
              <w:divsChild>
                <w:div w:id="9409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6190">
      <w:bodyDiv w:val="1"/>
      <w:marLeft w:val="0"/>
      <w:marRight w:val="0"/>
      <w:marTop w:val="0"/>
      <w:marBottom w:val="0"/>
      <w:divBdr>
        <w:top w:val="none" w:sz="0" w:space="0" w:color="auto"/>
        <w:left w:val="none" w:sz="0" w:space="0" w:color="auto"/>
        <w:bottom w:val="none" w:sz="0" w:space="0" w:color="auto"/>
        <w:right w:val="none" w:sz="0" w:space="0" w:color="auto"/>
      </w:divBdr>
    </w:div>
    <w:div w:id="1447430044">
      <w:bodyDiv w:val="1"/>
      <w:marLeft w:val="0"/>
      <w:marRight w:val="0"/>
      <w:marTop w:val="0"/>
      <w:marBottom w:val="0"/>
      <w:divBdr>
        <w:top w:val="none" w:sz="0" w:space="0" w:color="auto"/>
        <w:left w:val="none" w:sz="0" w:space="0" w:color="auto"/>
        <w:bottom w:val="none" w:sz="0" w:space="0" w:color="auto"/>
        <w:right w:val="none" w:sz="0" w:space="0" w:color="auto"/>
      </w:divBdr>
    </w:div>
    <w:div w:id="1492483845">
      <w:bodyDiv w:val="1"/>
      <w:marLeft w:val="0"/>
      <w:marRight w:val="0"/>
      <w:marTop w:val="0"/>
      <w:marBottom w:val="0"/>
      <w:divBdr>
        <w:top w:val="none" w:sz="0" w:space="0" w:color="auto"/>
        <w:left w:val="none" w:sz="0" w:space="0" w:color="auto"/>
        <w:bottom w:val="none" w:sz="0" w:space="0" w:color="auto"/>
        <w:right w:val="none" w:sz="0" w:space="0" w:color="auto"/>
      </w:divBdr>
    </w:div>
    <w:div w:id="1495486819">
      <w:bodyDiv w:val="1"/>
      <w:marLeft w:val="0"/>
      <w:marRight w:val="0"/>
      <w:marTop w:val="0"/>
      <w:marBottom w:val="0"/>
      <w:divBdr>
        <w:top w:val="none" w:sz="0" w:space="0" w:color="auto"/>
        <w:left w:val="none" w:sz="0" w:space="0" w:color="auto"/>
        <w:bottom w:val="none" w:sz="0" w:space="0" w:color="auto"/>
        <w:right w:val="none" w:sz="0" w:space="0" w:color="auto"/>
      </w:divBdr>
    </w:div>
    <w:div w:id="1543439243">
      <w:bodyDiv w:val="1"/>
      <w:marLeft w:val="0"/>
      <w:marRight w:val="0"/>
      <w:marTop w:val="0"/>
      <w:marBottom w:val="0"/>
      <w:divBdr>
        <w:top w:val="none" w:sz="0" w:space="0" w:color="auto"/>
        <w:left w:val="none" w:sz="0" w:space="0" w:color="auto"/>
        <w:bottom w:val="none" w:sz="0" w:space="0" w:color="auto"/>
        <w:right w:val="none" w:sz="0" w:space="0" w:color="auto"/>
      </w:divBdr>
    </w:div>
    <w:div w:id="1544902360">
      <w:bodyDiv w:val="1"/>
      <w:marLeft w:val="0"/>
      <w:marRight w:val="0"/>
      <w:marTop w:val="0"/>
      <w:marBottom w:val="0"/>
      <w:divBdr>
        <w:top w:val="none" w:sz="0" w:space="0" w:color="auto"/>
        <w:left w:val="none" w:sz="0" w:space="0" w:color="auto"/>
        <w:bottom w:val="none" w:sz="0" w:space="0" w:color="auto"/>
        <w:right w:val="none" w:sz="0" w:space="0" w:color="auto"/>
      </w:divBdr>
    </w:div>
    <w:div w:id="1550340464">
      <w:bodyDiv w:val="1"/>
      <w:marLeft w:val="0"/>
      <w:marRight w:val="0"/>
      <w:marTop w:val="0"/>
      <w:marBottom w:val="0"/>
      <w:divBdr>
        <w:top w:val="none" w:sz="0" w:space="0" w:color="auto"/>
        <w:left w:val="none" w:sz="0" w:space="0" w:color="auto"/>
        <w:bottom w:val="none" w:sz="0" w:space="0" w:color="auto"/>
        <w:right w:val="none" w:sz="0" w:space="0" w:color="auto"/>
      </w:divBdr>
    </w:div>
    <w:div w:id="1571764682">
      <w:bodyDiv w:val="1"/>
      <w:marLeft w:val="0"/>
      <w:marRight w:val="0"/>
      <w:marTop w:val="0"/>
      <w:marBottom w:val="0"/>
      <w:divBdr>
        <w:top w:val="none" w:sz="0" w:space="0" w:color="auto"/>
        <w:left w:val="none" w:sz="0" w:space="0" w:color="auto"/>
        <w:bottom w:val="none" w:sz="0" w:space="0" w:color="auto"/>
        <w:right w:val="none" w:sz="0" w:space="0" w:color="auto"/>
      </w:divBdr>
    </w:div>
    <w:div w:id="1617954262">
      <w:bodyDiv w:val="1"/>
      <w:marLeft w:val="0"/>
      <w:marRight w:val="0"/>
      <w:marTop w:val="0"/>
      <w:marBottom w:val="0"/>
      <w:divBdr>
        <w:top w:val="none" w:sz="0" w:space="0" w:color="auto"/>
        <w:left w:val="none" w:sz="0" w:space="0" w:color="auto"/>
        <w:bottom w:val="none" w:sz="0" w:space="0" w:color="auto"/>
        <w:right w:val="none" w:sz="0" w:space="0" w:color="auto"/>
      </w:divBdr>
    </w:div>
    <w:div w:id="1655794180">
      <w:bodyDiv w:val="1"/>
      <w:marLeft w:val="0"/>
      <w:marRight w:val="0"/>
      <w:marTop w:val="0"/>
      <w:marBottom w:val="0"/>
      <w:divBdr>
        <w:top w:val="none" w:sz="0" w:space="0" w:color="auto"/>
        <w:left w:val="none" w:sz="0" w:space="0" w:color="auto"/>
        <w:bottom w:val="none" w:sz="0" w:space="0" w:color="auto"/>
        <w:right w:val="none" w:sz="0" w:space="0" w:color="auto"/>
      </w:divBdr>
    </w:div>
    <w:div w:id="1656951666">
      <w:bodyDiv w:val="1"/>
      <w:marLeft w:val="0"/>
      <w:marRight w:val="0"/>
      <w:marTop w:val="0"/>
      <w:marBottom w:val="0"/>
      <w:divBdr>
        <w:top w:val="none" w:sz="0" w:space="0" w:color="auto"/>
        <w:left w:val="none" w:sz="0" w:space="0" w:color="auto"/>
        <w:bottom w:val="none" w:sz="0" w:space="0" w:color="auto"/>
        <w:right w:val="none" w:sz="0" w:space="0" w:color="auto"/>
      </w:divBdr>
    </w:div>
    <w:div w:id="1691905940">
      <w:bodyDiv w:val="1"/>
      <w:marLeft w:val="0"/>
      <w:marRight w:val="0"/>
      <w:marTop w:val="0"/>
      <w:marBottom w:val="0"/>
      <w:divBdr>
        <w:top w:val="none" w:sz="0" w:space="0" w:color="auto"/>
        <w:left w:val="none" w:sz="0" w:space="0" w:color="auto"/>
        <w:bottom w:val="none" w:sz="0" w:space="0" w:color="auto"/>
        <w:right w:val="none" w:sz="0" w:space="0" w:color="auto"/>
      </w:divBdr>
    </w:div>
    <w:div w:id="1728217066">
      <w:bodyDiv w:val="1"/>
      <w:marLeft w:val="0"/>
      <w:marRight w:val="0"/>
      <w:marTop w:val="0"/>
      <w:marBottom w:val="0"/>
      <w:divBdr>
        <w:top w:val="none" w:sz="0" w:space="0" w:color="auto"/>
        <w:left w:val="none" w:sz="0" w:space="0" w:color="auto"/>
        <w:bottom w:val="none" w:sz="0" w:space="0" w:color="auto"/>
        <w:right w:val="none" w:sz="0" w:space="0" w:color="auto"/>
      </w:divBdr>
    </w:div>
    <w:div w:id="1739938513">
      <w:bodyDiv w:val="1"/>
      <w:marLeft w:val="0"/>
      <w:marRight w:val="0"/>
      <w:marTop w:val="0"/>
      <w:marBottom w:val="0"/>
      <w:divBdr>
        <w:top w:val="none" w:sz="0" w:space="0" w:color="auto"/>
        <w:left w:val="none" w:sz="0" w:space="0" w:color="auto"/>
        <w:bottom w:val="none" w:sz="0" w:space="0" w:color="auto"/>
        <w:right w:val="none" w:sz="0" w:space="0" w:color="auto"/>
      </w:divBdr>
    </w:div>
    <w:div w:id="1789158704">
      <w:bodyDiv w:val="1"/>
      <w:marLeft w:val="0"/>
      <w:marRight w:val="0"/>
      <w:marTop w:val="0"/>
      <w:marBottom w:val="0"/>
      <w:divBdr>
        <w:top w:val="none" w:sz="0" w:space="0" w:color="auto"/>
        <w:left w:val="none" w:sz="0" w:space="0" w:color="auto"/>
        <w:bottom w:val="none" w:sz="0" w:space="0" w:color="auto"/>
        <w:right w:val="none" w:sz="0" w:space="0" w:color="auto"/>
      </w:divBdr>
    </w:div>
    <w:div w:id="1820687451">
      <w:bodyDiv w:val="1"/>
      <w:marLeft w:val="0"/>
      <w:marRight w:val="0"/>
      <w:marTop w:val="0"/>
      <w:marBottom w:val="0"/>
      <w:divBdr>
        <w:top w:val="none" w:sz="0" w:space="0" w:color="auto"/>
        <w:left w:val="none" w:sz="0" w:space="0" w:color="auto"/>
        <w:bottom w:val="none" w:sz="0" w:space="0" w:color="auto"/>
        <w:right w:val="none" w:sz="0" w:space="0" w:color="auto"/>
      </w:divBdr>
    </w:div>
    <w:div w:id="1834838151">
      <w:bodyDiv w:val="1"/>
      <w:marLeft w:val="0"/>
      <w:marRight w:val="0"/>
      <w:marTop w:val="0"/>
      <w:marBottom w:val="0"/>
      <w:divBdr>
        <w:top w:val="none" w:sz="0" w:space="0" w:color="auto"/>
        <w:left w:val="none" w:sz="0" w:space="0" w:color="auto"/>
        <w:bottom w:val="none" w:sz="0" w:space="0" w:color="auto"/>
        <w:right w:val="none" w:sz="0" w:space="0" w:color="auto"/>
      </w:divBdr>
    </w:div>
    <w:div w:id="1843625860">
      <w:bodyDiv w:val="1"/>
      <w:marLeft w:val="0"/>
      <w:marRight w:val="0"/>
      <w:marTop w:val="0"/>
      <w:marBottom w:val="0"/>
      <w:divBdr>
        <w:top w:val="none" w:sz="0" w:space="0" w:color="auto"/>
        <w:left w:val="none" w:sz="0" w:space="0" w:color="auto"/>
        <w:bottom w:val="none" w:sz="0" w:space="0" w:color="auto"/>
        <w:right w:val="none" w:sz="0" w:space="0" w:color="auto"/>
      </w:divBdr>
    </w:div>
    <w:div w:id="1896158895">
      <w:bodyDiv w:val="1"/>
      <w:marLeft w:val="0"/>
      <w:marRight w:val="0"/>
      <w:marTop w:val="0"/>
      <w:marBottom w:val="0"/>
      <w:divBdr>
        <w:top w:val="none" w:sz="0" w:space="0" w:color="auto"/>
        <w:left w:val="none" w:sz="0" w:space="0" w:color="auto"/>
        <w:bottom w:val="none" w:sz="0" w:space="0" w:color="auto"/>
        <w:right w:val="none" w:sz="0" w:space="0" w:color="auto"/>
      </w:divBdr>
    </w:div>
    <w:div w:id="1921523115">
      <w:bodyDiv w:val="1"/>
      <w:marLeft w:val="0"/>
      <w:marRight w:val="0"/>
      <w:marTop w:val="0"/>
      <w:marBottom w:val="0"/>
      <w:divBdr>
        <w:top w:val="none" w:sz="0" w:space="0" w:color="auto"/>
        <w:left w:val="none" w:sz="0" w:space="0" w:color="auto"/>
        <w:bottom w:val="none" w:sz="0" w:space="0" w:color="auto"/>
        <w:right w:val="none" w:sz="0" w:space="0" w:color="auto"/>
      </w:divBdr>
    </w:div>
    <w:div w:id="1943607160">
      <w:bodyDiv w:val="1"/>
      <w:marLeft w:val="0"/>
      <w:marRight w:val="0"/>
      <w:marTop w:val="0"/>
      <w:marBottom w:val="0"/>
      <w:divBdr>
        <w:top w:val="none" w:sz="0" w:space="0" w:color="auto"/>
        <w:left w:val="none" w:sz="0" w:space="0" w:color="auto"/>
        <w:bottom w:val="none" w:sz="0" w:space="0" w:color="auto"/>
        <w:right w:val="none" w:sz="0" w:space="0" w:color="auto"/>
      </w:divBdr>
    </w:div>
    <w:div w:id="2051417817">
      <w:bodyDiv w:val="1"/>
      <w:marLeft w:val="0"/>
      <w:marRight w:val="0"/>
      <w:marTop w:val="0"/>
      <w:marBottom w:val="0"/>
      <w:divBdr>
        <w:top w:val="none" w:sz="0" w:space="0" w:color="auto"/>
        <w:left w:val="none" w:sz="0" w:space="0" w:color="auto"/>
        <w:bottom w:val="none" w:sz="0" w:space="0" w:color="auto"/>
        <w:right w:val="none" w:sz="0" w:space="0" w:color="auto"/>
      </w:divBdr>
    </w:div>
    <w:div w:id="2052604527">
      <w:bodyDiv w:val="1"/>
      <w:marLeft w:val="0"/>
      <w:marRight w:val="0"/>
      <w:marTop w:val="0"/>
      <w:marBottom w:val="0"/>
      <w:divBdr>
        <w:top w:val="none" w:sz="0" w:space="0" w:color="auto"/>
        <w:left w:val="none" w:sz="0" w:space="0" w:color="auto"/>
        <w:bottom w:val="none" w:sz="0" w:space="0" w:color="auto"/>
        <w:right w:val="none" w:sz="0" w:space="0" w:color="auto"/>
      </w:divBdr>
    </w:div>
    <w:div w:id="2073038484">
      <w:bodyDiv w:val="1"/>
      <w:marLeft w:val="0"/>
      <w:marRight w:val="0"/>
      <w:marTop w:val="0"/>
      <w:marBottom w:val="0"/>
      <w:divBdr>
        <w:top w:val="none" w:sz="0" w:space="0" w:color="auto"/>
        <w:left w:val="none" w:sz="0" w:space="0" w:color="auto"/>
        <w:bottom w:val="none" w:sz="0" w:space="0" w:color="auto"/>
        <w:right w:val="none" w:sz="0" w:space="0" w:color="auto"/>
      </w:divBdr>
    </w:div>
    <w:div w:id="2077849344">
      <w:bodyDiv w:val="1"/>
      <w:marLeft w:val="0"/>
      <w:marRight w:val="0"/>
      <w:marTop w:val="0"/>
      <w:marBottom w:val="0"/>
      <w:divBdr>
        <w:top w:val="none" w:sz="0" w:space="0" w:color="auto"/>
        <w:left w:val="none" w:sz="0" w:space="0" w:color="auto"/>
        <w:bottom w:val="none" w:sz="0" w:space="0" w:color="auto"/>
        <w:right w:val="none" w:sz="0" w:space="0" w:color="auto"/>
      </w:divBdr>
    </w:div>
    <w:div w:id="2104258728">
      <w:bodyDiv w:val="1"/>
      <w:marLeft w:val="0"/>
      <w:marRight w:val="0"/>
      <w:marTop w:val="0"/>
      <w:marBottom w:val="0"/>
      <w:divBdr>
        <w:top w:val="none" w:sz="0" w:space="0" w:color="auto"/>
        <w:left w:val="none" w:sz="0" w:space="0" w:color="auto"/>
        <w:bottom w:val="none" w:sz="0" w:space="0" w:color="auto"/>
        <w:right w:val="none" w:sz="0" w:space="0" w:color="auto"/>
      </w:divBdr>
    </w:div>
    <w:div w:id="2119788221">
      <w:bodyDiv w:val="1"/>
      <w:marLeft w:val="0"/>
      <w:marRight w:val="0"/>
      <w:marTop w:val="0"/>
      <w:marBottom w:val="0"/>
      <w:divBdr>
        <w:top w:val="none" w:sz="0" w:space="0" w:color="auto"/>
        <w:left w:val="none" w:sz="0" w:space="0" w:color="auto"/>
        <w:bottom w:val="none" w:sz="0" w:space="0" w:color="auto"/>
        <w:right w:val="none" w:sz="0" w:space="0" w:color="auto"/>
      </w:divBdr>
    </w:div>
    <w:div w:id="21409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d.gov/report/national-disability-policy-a-progress-report-february-1986/"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regulations.gov/docket/DOT-OST-2022-0144/comments" TargetMode="External"/><Relationship Id="rId3" Type="http://schemas.openxmlformats.org/officeDocument/2006/relationships/hyperlink" Target="https://doi.org/10.1016/j.dhjo.2014.08.007" TargetMode="External"/><Relationship Id="rId7" Type="http://schemas.openxmlformats.org/officeDocument/2006/relationships/hyperlink" Target="https://www.transportation.gov/regulations/federal-register-documents/2025-10250" TargetMode="External"/><Relationship Id="rId12" Type="http://schemas.openxmlformats.org/officeDocument/2006/relationships/hyperlink" Target="https://www.federalregister.gov/documents/2025/09/11/2025-17517/rescinding-new-construction-requirements-related-to-nondiscrimination-in-federally-assisted-programs" TargetMode="External"/><Relationship Id="rId2" Type="http://schemas.openxmlformats.org/officeDocument/2006/relationships/hyperlink" Target="https://apha.confex.com/apha/2020/meetingapp.cgi/Paper/473208" TargetMode="External"/><Relationship Id="rId1" Type="http://schemas.openxmlformats.org/officeDocument/2006/relationships/hyperlink" Target="https://pubmed.ncbi.nlm.nih.gov/25719432" TargetMode="External"/><Relationship Id="rId6" Type="http://schemas.openxmlformats.org/officeDocument/2006/relationships/hyperlink" Target="https://www.transportation.gov/airconsumer/final-rule-ensuring-safe-accommodations-air-travelers-PDF" TargetMode="External"/><Relationship Id="rId11" Type="http://schemas.openxmlformats.org/officeDocument/2006/relationships/hyperlink" Target="https://www.census.gov/about/adrm/fsrdc/locations/puerto-rico.html" TargetMode="External"/><Relationship Id="rId5" Type="http://schemas.openxmlformats.org/officeDocument/2006/relationships/hyperlink" Target="https://www.ncd.gov/report/framework-to-end-health-disparities-of-people-with-disabilities" TargetMode="External"/><Relationship Id="rId10" Type="http://schemas.openxmlformats.org/officeDocument/2006/relationships/hyperlink" Target="https://www.federalregister.gov/documents/2025/07/01/2025-12233/modifications-to-the-regulations-implementing-section-503-of-the-rehabilitation-act-of-1973-as" TargetMode="External"/><Relationship Id="rId4" Type="http://schemas.openxmlformats.org/officeDocument/2006/relationships/hyperlink" Target="https://doi.org/10.1016/s0003-9993(97)90220-3" TargetMode="External"/><Relationship Id="rId9" Type="http://schemas.openxmlformats.org/officeDocument/2006/relationships/hyperlink" Target="https://www.federalregister.gov/documents/2025/07/07/2025-12534/employment-of-workers-with-disabilities-under-section-14c-of-the-fair-labor-standards-act-withdra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Has the Promise Been Kept? Federal Enforcement of Disability Rights Laws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b:Source>
    <b:Tag>Dis00</b:Tag>
    <b:SourceType>Report</b:SourceType>
    <b:Guid>{3E6E7FDE-FAB6-401E-8617-77016BA83C46}</b:Guid>
    <b:Author>
      <b:Author>
        <b:Corporate>Disability, National Council on</b:Corporate>
      </b:Author>
    </b:Author>
    <b:Title>Promises to Keep: A Decade of Federal Enforcement of the Americans with Disabilities Act</b:Title>
    <b:Year>2000</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7B8FBCE7E8BFB43A4E07395146E6CCB" ma:contentTypeVersion="0" ma:contentTypeDescription="Create a new document." ma:contentTypeScope="" ma:versionID="08b195ecaa3d657d072b3efc98da6fba">
  <xsd:schema xmlns:xsd="http://www.w3.org/2001/XMLSchema" xmlns:xs="http://www.w3.org/2001/XMLSchema" xmlns:p="http://schemas.microsoft.com/office/2006/metadata/properties" targetNamespace="http://schemas.microsoft.com/office/2006/metadata/properties" ma:root="true" ma:fieldsID="1989bebae18d647a5988bfd95bec21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C84E5-7447-442B-B1FD-D2CD3A6B5E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B1038-5747-4A31-8ECD-D8EC4E911FBB}">
  <ds:schemaRefs>
    <ds:schemaRef ds:uri="http://schemas.openxmlformats.org/officeDocument/2006/bibliography"/>
  </ds:schemaRefs>
</ds:datastoreItem>
</file>

<file path=customXml/itemProps4.xml><?xml version="1.0" encoding="utf-8"?>
<ds:datastoreItem xmlns:ds="http://schemas.openxmlformats.org/officeDocument/2006/customXml" ds:itemID="{4C8C69F8-4AE6-48B1-BD06-4E090890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9389606-5058-4A08-A346-560F6C4B9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45</Pages>
  <Words>6924</Words>
  <Characters>39471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Ground Transportation for People with Mobility Disabilities 2025: Challenges and Progress</vt:lpstr>
    </vt:vector>
  </TitlesOfParts>
  <Company>American Institutes for Research</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Transportation for People with Mobility Disabilities 2025: Challenges and Progress</dc:title>
  <dc:creator>NCD</dc:creator>
  <cp:lastModifiedBy>chn off28</cp:lastModifiedBy>
  <cp:revision>311</cp:revision>
  <cp:lastPrinted>2025-09-25T11:49:00Z</cp:lastPrinted>
  <dcterms:created xsi:type="dcterms:W3CDTF">2024-07-09T10:56:00Z</dcterms:created>
  <dcterms:modified xsi:type="dcterms:W3CDTF">2025-09-29T12:58:00Z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0x010100D7B8FBCE7E8BFB43A4E07395146E6CCB</vt:lpwstr>
  </property>
</Properties>
</file>